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31DA9" w14:textId="77777777" w:rsidR="000F7FEA" w:rsidRPr="00913995" w:rsidRDefault="00000000" w:rsidP="00913995">
      <w:pPr>
        <w:pStyle w:val="Corptext"/>
        <w:shd w:val="clear" w:color="auto" w:fill="auto"/>
        <w:spacing w:before="360"/>
        <w:ind w:firstLine="180"/>
      </w:pPr>
      <w:r w:rsidRPr="00913995">
        <w:rPr>
          <w:b/>
          <w:bCs/>
        </w:rPr>
        <w:t>PRIMĂRIA COMUNEI LOAMNEȘ, LOAMNEȘ, SIBIU</w:t>
      </w:r>
    </w:p>
    <w:p w14:paraId="51E7F6B9" w14:textId="12B54BCB" w:rsidR="000F7FEA" w:rsidRPr="00913995" w:rsidRDefault="00000000" w:rsidP="00913995">
      <w:pPr>
        <w:pStyle w:val="Corptext"/>
        <w:shd w:val="clear" w:color="auto" w:fill="auto"/>
        <w:ind w:firstLine="180"/>
      </w:pPr>
      <w:r w:rsidRPr="00913995">
        <w:t xml:space="preserve">Nr. înregistrare: </w:t>
      </w:r>
      <w:r w:rsidR="00FA0451" w:rsidRPr="00913995">
        <w:rPr>
          <w:b/>
          <w:bCs/>
        </w:rPr>
        <w:t xml:space="preserve">   </w:t>
      </w:r>
      <w:r w:rsidR="002349BB">
        <w:rPr>
          <w:b/>
          <w:bCs/>
        </w:rPr>
        <w:t>5327</w:t>
      </w:r>
      <w:r w:rsidR="00FA0451" w:rsidRPr="00913995">
        <w:rPr>
          <w:b/>
          <w:bCs/>
        </w:rPr>
        <w:t xml:space="preserve">  </w:t>
      </w:r>
      <w:r w:rsidRPr="00913995">
        <w:rPr>
          <w:b/>
          <w:bCs/>
        </w:rPr>
        <w:t xml:space="preserve"> / </w:t>
      </w:r>
      <w:r w:rsidR="00FA0451" w:rsidRPr="00913995">
        <w:rPr>
          <w:b/>
          <w:bCs/>
        </w:rPr>
        <w:t>12</w:t>
      </w:r>
      <w:r w:rsidRPr="00913995">
        <w:rPr>
          <w:b/>
          <w:bCs/>
        </w:rPr>
        <w:t>.0</w:t>
      </w:r>
      <w:r w:rsidR="00FA0451" w:rsidRPr="00913995">
        <w:rPr>
          <w:b/>
          <w:bCs/>
        </w:rPr>
        <w:t>8</w:t>
      </w:r>
      <w:r w:rsidRPr="00913995">
        <w:rPr>
          <w:b/>
          <w:bCs/>
        </w:rPr>
        <w:t>.2024</w:t>
      </w:r>
    </w:p>
    <w:p w14:paraId="64C5AE39" w14:textId="77777777" w:rsidR="00913995" w:rsidRDefault="00913995" w:rsidP="00913995">
      <w:pPr>
        <w:pStyle w:val="Bodytext20"/>
        <w:shd w:val="clear" w:color="auto" w:fill="auto"/>
        <w:spacing w:after="0"/>
        <w:rPr>
          <w:sz w:val="28"/>
          <w:szCs w:val="28"/>
        </w:rPr>
      </w:pPr>
    </w:p>
    <w:p w14:paraId="4AF0FADC" w14:textId="3CE97F4E" w:rsidR="000F7FEA" w:rsidRDefault="00FA0451" w:rsidP="00913995">
      <w:pPr>
        <w:pStyle w:val="Bodytext20"/>
        <w:shd w:val="clear" w:color="auto" w:fill="auto"/>
        <w:spacing w:after="0"/>
        <w:rPr>
          <w:sz w:val="28"/>
          <w:szCs w:val="28"/>
        </w:rPr>
      </w:pPr>
      <w:proofErr w:type="spellStart"/>
      <w:r w:rsidRPr="00913995">
        <w:rPr>
          <w:sz w:val="28"/>
          <w:szCs w:val="28"/>
        </w:rPr>
        <w:t>Anunt</w:t>
      </w:r>
      <w:proofErr w:type="spellEnd"/>
      <w:r w:rsidRPr="00913995">
        <w:rPr>
          <w:sz w:val="28"/>
          <w:szCs w:val="28"/>
        </w:rPr>
        <w:t xml:space="preserve"> organizare concurs</w:t>
      </w:r>
    </w:p>
    <w:p w14:paraId="4ABFD8B5" w14:textId="77777777" w:rsidR="00913995" w:rsidRPr="00913995" w:rsidRDefault="00913995" w:rsidP="00913995">
      <w:pPr>
        <w:pStyle w:val="Bodytext20"/>
        <w:shd w:val="clear" w:color="auto" w:fill="auto"/>
        <w:spacing w:after="0"/>
        <w:rPr>
          <w:sz w:val="28"/>
          <w:szCs w:val="28"/>
        </w:rPr>
      </w:pPr>
    </w:p>
    <w:p w14:paraId="10F3DAFA" w14:textId="79804981" w:rsidR="000F7FEA" w:rsidRPr="00913995" w:rsidRDefault="00000000" w:rsidP="00913995">
      <w:pPr>
        <w:pStyle w:val="Corptext"/>
        <w:shd w:val="clear" w:color="auto" w:fill="auto"/>
        <w:ind w:left="180"/>
      </w:pPr>
      <w:r w:rsidRPr="00913995">
        <w:rPr>
          <w:b/>
          <w:bCs/>
        </w:rPr>
        <w:t>PRIMĂRIA COMUNEI LOAMNEȘ, județul SIBIU, publică anunțul privind organizarea concursului de promovare pentru ocuparea unei funcții publice de conducere vacante în baza art.</w:t>
      </w:r>
      <w:r w:rsidR="00FA0451" w:rsidRPr="00913995">
        <w:rPr>
          <w:b/>
          <w:bCs/>
        </w:rPr>
        <w:t xml:space="preserve"> </w:t>
      </w:r>
      <w:r w:rsidRPr="00913995">
        <w:rPr>
          <w:b/>
          <w:bCs/>
        </w:rPr>
        <w:t xml:space="preserve">VII din OUG nr. 115/2023 -alin.(2) </w:t>
      </w:r>
      <w:proofErr w:type="spellStart"/>
      <w:r w:rsidRPr="00913995">
        <w:rPr>
          <w:b/>
          <w:bCs/>
        </w:rPr>
        <w:t>lit.b</w:t>
      </w:r>
      <w:proofErr w:type="spellEnd"/>
      <w:r w:rsidRPr="00913995">
        <w:rPr>
          <w:b/>
          <w:bCs/>
        </w:rPr>
        <w:t>) și art. VII alin. (7)/XI din OUG 121/2023 pentru modificarea și completarea Codului administrativ</w:t>
      </w:r>
      <w:r w:rsidR="00FA0451" w:rsidRPr="00913995">
        <w:rPr>
          <w:b/>
          <w:bCs/>
        </w:rPr>
        <w:t>.</w:t>
      </w:r>
    </w:p>
    <w:p w14:paraId="6BD322D5" w14:textId="601C913C" w:rsidR="000F7FEA" w:rsidRPr="00913995" w:rsidRDefault="00000000">
      <w:pPr>
        <w:pStyle w:val="Corptext"/>
        <w:shd w:val="clear" w:color="auto" w:fill="auto"/>
        <w:spacing w:after="280"/>
        <w:ind w:firstLine="180"/>
      </w:pPr>
      <w:r w:rsidRPr="00913995">
        <w:t xml:space="preserve">Data de publicare a anunțului: </w:t>
      </w:r>
      <w:r w:rsidRPr="00913995">
        <w:rPr>
          <w:b/>
          <w:bCs/>
        </w:rPr>
        <w:t>1</w:t>
      </w:r>
      <w:r w:rsidR="00FA0451" w:rsidRPr="00913995">
        <w:rPr>
          <w:b/>
          <w:bCs/>
        </w:rPr>
        <w:t>2</w:t>
      </w:r>
      <w:r w:rsidRPr="00913995">
        <w:rPr>
          <w:b/>
          <w:bCs/>
        </w:rPr>
        <w:t>.08.2024</w:t>
      </w:r>
    </w:p>
    <w:p w14:paraId="08146679" w14:textId="77777777" w:rsidR="000F7FEA" w:rsidRPr="00913995" w:rsidRDefault="00000000">
      <w:pPr>
        <w:pStyle w:val="Corptext"/>
        <w:shd w:val="clear" w:color="auto" w:fill="auto"/>
        <w:ind w:firstLine="180"/>
      </w:pPr>
      <w:r w:rsidRPr="00913995">
        <w:t>Funcția publică scoasă la concurs:</w:t>
      </w:r>
    </w:p>
    <w:p w14:paraId="11ABD7F9" w14:textId="77777777" w:rsidR="000F7FEA" w:rsidRPr="00913995" w:rsidRDefault="00000000">
      <w:pPr>
        <w:pStyle w:val="Corptext"/>
        <w:shd w:val="clear" w:color="auto" w:fill="auto"/>
        <w:spacing w:after="280"/>
        <w:ind w:firstLine="480"/>
      </w:pPr>
      <w:r w:rsidRPr="00913995">
        <w:t>- Secretar general al comunei, COMPARTIMENT SECRETAR GENERAL UAT - 360683</w:t>
      </w:r>
    </w:p>
    <w:p w14:paraId="08891EC9" w14:textId="77777777" w:rsidR="000F7FEA" w:rsidRDefault="00000000">
      <w:pPr>
        <w:pStyle w:val="Corptext"/>
        <w:shd w:val="clear" w:color="auto" w:fill="auto"/>
      </w:pPr>
      <w:r>
        <w:t>Data, ora și locul desfășurării probei scrise</w:t>
      </w:r>
    </w:p>
    <w:p w14:paraId="0F6EC8C2" w14:textId="77777777" w:rsidR="000F7FEA" w:rsidRDefault="00000000">
      <w:pPr>
        <w:pStyle w:val="Corptext"/>
        <w:shd w:val="clear" w:color="auto" w:fill="auto"/>
        <w:spacing w:after="280"/>
        <w:ind w:firstLine="380"/>
      </w:pPr>
      <w:r w:rsidRPr="001A324E">
        <w:rPr>
          <w:b/>
          <w:bCs/>
        </w:rPr>
        <w:t>1</w:t>
      </w:r>
      <w:r w:rsidRPr="00FA0451">
        <w:rPr>
          <w:b/>
          <w:bCs/>
        </w:rPr>
        <w:t xml:space="preserve">6.09.2024 10:00, </w:t>
      </w:r>
      <w:proofErr w:type="spellStart"/>
      <w:r w:rsidRPr="00FA0451">
        <w:rPr>
          <w:b/>
          <w:bCs/>
        </w:rPr>
        <w:t>Primaria</w:t>
      </w:r>
      <w:proofErr w:type="spellEnd"/>
      <w:r w:rsidRPr="00FA0451">
        <w:rPr>
          <w:b/>
          <w:bCs/>
        </w:rPr>
        <w:t xml:space="preserve"> Comunei </w:t>
      </w:r>
      <w:proofErr w:type="spellStart"/>
      <w:r w:rsidRPr="00FA0451">
        <w:rPr>
          <w:b/>
          <w:bCs/>
        </w:rPr>
        <w:t>Loamnes</w:t>
      </w:r>
      <w:proofErr w:type="spellEnd"/>
    </w:p>
    <w:p w14:paraId="281875BF" w14:textId="052D6E9B" w:rsidR="000F7FEA" w:rsidRDefault="00000000">
      <w:pPr>
        <w:pStyle w:val="Corptext"/>
        <w:shd w:val="clear" w:color="auto" w:fill="auto"/>
        <w:spacing w:after="280"/>
      </w:pPr>
      <w:r>
        <w:rPr>
          <w:b/>
          <w:bCs/>
        </w:rPr>
        <w:t>Perioada de</w:t>
      </w:r>
      <w:r w:rsidR="001A324E">
        <w:rPr>
          <w:b/>
          <w:bCs/>
        </w:rPr>
        <w:t xml:space="preserve"> </w:t>
      </w:r>
      <w:r>
        <w:rPr>
          <w:b/>
          <w:bCs/>
        </w:rPr>
        <w:t>depunere a dosarelor 13.08.2024- 02.09.2024</w:t>
      </w:r>
    </w:p>
    <w:p w14:paraId="4D69EDDD" w14:textId="77777777" w:rsidR="000F7FEA" w:rsidRDefault="00000000">
      <w:pPr>
        <w:pStyle w:val="Corptext"/>
        <w:shd w:val="clear" w:color="auto" w:fill="auto"/>
      </w:pPr>
      <w:r>
        <w:t>Perioadă verificare eligibilitate candidați: în termen de maximum 5zile lucrătoare de la data expirării termenului de depunere a dosarelor.</w:t>
      </w:r>
    </w:p>
    <w:p w14:paraId="73D70A14" w14:textId="77777777" w:rsidR="000F7FEA" w:rsidRDefault="00000000">
      <w:pPr>
        <w:pStyle w:val="Corptext"/>
        <w:shd w:val="clear" w:color="auto" w:fill="auto"/>
      </w:pPr>
      <w:r>
        <w:t>Perioadă depunere contestație la verificarea eligibilității candidaților: în termen de o zi lucrătoare de la data afișării rezultatului verificării eligibilității candidaților.</w:t>
      </w:r>
    </w:p>
    <w:p w14:paraId="1BAA9675" w14:textId="77777777" w:rsidR="000F7FEA" w:rsidRDefault="00000000">
      <w:pPr>
        <w:pStyle w:val="Corptext"/>
        <w:shd w:val="clear" w:color="auto" w:fill="auto"/>
        <w:spacing w:after="280"/>
      </w:pPr>
      <w:r>
        <w:t>Perioadă soluționare contestații la verificarea eligibilității candidaților: în termen de o zi lucrătoare de la expirarea termenului de depunere a contestațiilor.</w:t>
      </w:r>
    </w:p>
    <w:p w14:paraId="7A5ABD46" w14:textId="77777777" w:rsidR="000F7FEA" w:rsidRDefault="00000000">
      <w:pPr>
        <w:pStyle w:val="Heading20"/>
        <w:keepNext/>
        <w:keepLines/>
        <w:shd w:val="clear" w:color="auto" w:fill="auto"/>
        <w:spacing w:after="340"/>
      </w:pPr>
      <w:bookmarkStart w:id="0" w:name="bookmark4"/>
      <w:bookmarkStart w:id="1" w:name="bookmark5"/>
      <w:r>
        <w:rPr>
          <w:u w:val="single"/>
        </w:rPr>
        <w:t>Condiții pentru ocuparea postului</w:t>
      </w:r>
      <w:bookmarkEnd w:id="0"/>
      <w:bookmarkEnd w:id="1"/>
    </w:p>
    <w:p w14:paraId="061C1E2B" w14:textId="77777777" w:rsidR="000F7FEA" w:rsidRDefault="00000000">
      <w:pPr>
        <w:pStyle w:val="Corptext"/>
        <w:shd w:val="clear" w:color="auto" w:fill="auto"/>
        <w:spacing w:after="280"/>
      </w:pPr>
      <w:r>
        <w:rPr>
          <w:b/>
          <w:bCs/>
          <w:u w:val="single"/>
        </w:rPr>
        <w:t>Pentru Secretar general al comunei - 360683</w:t>
      </w:r>
      <w:r>
        <w:rPr>
          <w:b/>
          <w:bCs/>
        </w:rPr>
        <w:t xml:space="preserve"> </w:t>
      </w:r>
      <w:r>
        <w:t>- Clasa conducere, Grad I, COMPARTIMENT SECRETAR GENERAL UAT</w:t>
      </w:r>
    </w:p>
    <w:p w14:paraId="7FBE1549" w14:textId="77777777" w:rsidR="000F7FEA" w:rsidRDefault="00000000" w:rsidP="001A324E">
      <w:pPr>
        <w:pStyle w:val="Corptext"/>
        <w:shd w:val="clear" w:color="auto" w:fill="auto"/>
      </w:pPr>
      <w:proofErr w:type="spellStart"/>
      <w:r>
        <w:t>Studiide</w:t>
      </w:r>
      <w:proofErr w:type="spellEnd"/>
      <w:r>
        <w:t xml:space="preserve"> specialitate:</w:t>
      </w:r>
    </w:p>
    <w:p w14:paraId="7430CA4D" w14:textId="62F3E43B" w:rsidR="00FA0451" w:rsidRDefault="00000000" w:rsidP="001A324E">
      <w:pPr>
        <w:pStyle w:val="Corptext"/>
        <w:shd w:val="clear" w:color="auto" w:fill="auto"/>
      </w:pPr>
      <w:r>
        <w:t>- studii universitare de</w:t>
      </w:r>
      <w:r w:rsidR="00FA0451">
        <w:t xml:space="preserve"> </w:t>
      </w:r>
      <w:r>
        <w:t>licență absolvite cu diplomă de</w:t>
      </w:r>
      <w:r w:rsidR="003F7375">
        <w:t xml:space="preserve"> </w:t>
      </w:r>
      <w:r>
        <w:t>licență sau echivalentă</w:t>
      </w:r>
      <w:r w:rsidR="00FA0451">
        <w:t>:</w:t>
      </w:r>
      <w:r w:rsidR="00FA0451" w:rsidRPr="00FA0451">
        <w:t xml:space="preserve"> </w:t>
      </w:r>
      <w:r w:rsidR="00FA0451">
        <w:t>Domeniu de studiu: Științe juridice (Ramura de știință), Științe administrative (Ramura de știință), Științe politice (Ramura de știință)</w:t>
      </w:r>
    </w:p>
    <w:p w14:paraId="4A4BF9C8" w14:textId="77777777" w:rsidR="000F7FEA" w:rsidRDefault="00000000" w:rsidP="001A324E">
      <w:pPr>
        <w:pStyle w:val="Corptext"/>
        <w:numPr>
          <w:ilvl w:val="0"/>
          <w:numId w:val="1"/>
        </w:numPr>
        <w:shd w:val="clear" w:color="auto" w:fill="auto"/>
        <w:tabs>
          <w:tab w:val="left" w:pos="277"/>
        </w:tabs>
      </w:pPr>
      <w:r>
        <w:t>studii universitare de master absolvite cu diplomă în domeniul administrației publice, management sau în specialitatea studiilor necesare ocupării funcției publice sau cu diplomă echivalentă conform prevederilor art. 57 alin. (2) din Legea învățământului superior nr. 199/2023;</w:t>
      </w:r>
    </w:p>
    <w:p w14:paraId="5FBA5668" w14:textId="411D3EC3" w:rsidR="000F7FEA" w:rsidRDefault="00FA0451" w:rsidP="001A324E">
      <w:pPr>
        <w:pStyle w:val="Corptext"/>
        <w:numPr>
          <w:ilvl w:val="0"/>
          <w:numId w:val="1"/>
        </w:numPr>
        <w:shd w:val="clear" w:color="auto" w:fill="auto"/>
        <w:tabs>
          <w:tab w:val="left" w:pos="262"/>
        </w:tabs>
      </w:pPr>
      <w:r>
        <w:t>candidații să fie numiți într-o funcție publică de clasa I;</w:t>
      </w:r>
    </w:p>
    <w:p w14:paraId="0A91AB14" w14:textId="77777777" w:rsidR="000F7FEA" w:rsidRDefault="00000000" w:rsidP="001A324E">
      <w:pPr>
        <w:pStyle w:val="Corptext"/>
        <w:numPr>
          <w:ilvl w:val="0"/>
          <w:numId w:val="1"/>
        </w:numPr>
        <w:shd w:val="clear" w:color="auto" w:fill="auto"/>
        <w:tabs>
          <w:tab w:val="left" w:pos="262"/>
        </w:tabs>
      </w:pPr>
      <w:r>
        <w:t>să nu aibă o sancțiune disciplinară neradiată în condițiile legii</w:t>
      </w:r>
    </w:p>
    <w:p w14:paraId="2EAB316F" w14:textId="07C8E78F" w:rsidR="000F7FEA" w:rsidRDefault="00000000" w:rsidP="001A324E">
      <w:pPr>
        <w:pStyle w:val="Corptext"/>
        <w:shd w:val="clear" w:color="auto" w:fill="auto"/>
      </w:pPr>
      <w:r>
        <w:t>Vechime minimă în specialitatea studiilor</w:t>
      </w:r>
      <w:r w:rsidR="001A324E">
        <w:t>:</w:t>
      </w:r>
      <w:r>
        <w:t xml:space="preserve"> 5 ani</w:t>
      </w:r>
    </w:p>
    <w:p w14:paraId="789430CF" w14:textId="77777777" w:rsidR="000F7FEA" w:rsidRDefault="00000000" w:rsidP="001A324E">
      <w:pPr>
        <w:pStyle w:val="Corptext"/>
        <w:shd w:val="clear" w:color="auto" w:fill="auto"/>
      </w:pPr>
      <w:r>
        <w:t>Durată timp de muncă: 8h/zi - 40h/</w:t>
      </w:r>
      <w:proofErr w:type="spellStart"/>
      <w:r>
        <w:t>saptamâna</w:t>
      </w:r>
      <w:proofErr w:type="spellEnd"/>
    </w:p>
    <w:p w14:paraId="68216BF5" w14:textId="77777777" w:rsidR="000F7FEA" w:rsidRDefault="00000000" w:rsidP="00FA0451">
      <w:pPr>
        <w:pStyle w:val="Heading20"/>
        <w:keepNext/>
        <w:keepLines/>
        <w:shd w:val="clear" w:color="auto" w:fill="auto"/>
        <w:spacing w:after="0"/>
      </w:pPr>
      <w:bookmarkStart w:id="2" w:name="bookmark6"/>
      <w:bookmarkStart w:id="3" w:name="bookmark7"/>
      <w:r>
        <w:t>Perfecționări (specializări)</w:t>
      </w:r>
      <w:bookmarkEnd w:id="2"/>
      <w:bookmarkEnd w:id="3"/>
    </w:p>
    <w:p w14:paraId="65379275" w14:textId="77777777" w:rsidR="000F7FEA" w:rsidRDefault="00000000" w:rsidP="00FA0451">
      <w:pPr>
        <w:pStyle w:val="Corptext"/>
        <w:shd w:val="clear" w:color="auto" w:fill="auto"/>
      </w:pPr>
      <w:r>
        <w:t>Se menționează, dacă este cazul, condiția prevăzută la art. 465 alin. (1) lit. g) din OUG nr. 57/2019, cu modificările și completările ulterioare, cu privire la dovedirea prin certificat, sau, după caz, prin alt tip de document, a absolvirii unei perfecționări sau specializări stabilite expres de lege pentru ocuparea unor funcții publice:</w:t>
      </w:r>
    </w:p>
    <w:p w14:paraId="1C5C623E" w14:textId="1F3192C2" w:rsidR="00FA0451" w:rsidRDefault="00FA0451" w:rsidP="00FA0451">
      <w:pPr>
        <w:pStyle w:val="Corptext"/>
        <w:shd w:val="clear" w:color="auto" w:fill="auto"/>
      </w:pPr>
      <w:r>
        <w:t>-</w:t>
      </w:r>
    </w:p>
    <w:p w14:paraId="1FFA8765" w14:textId="77777777" w:rsidR="000F7FEA" w:rsidRDefault="00000000" w:rsidP="00FA0451">
      <w:pPr>
        <w:pStyle w:val="Heading20"/>
        <w:keepNext/>
        <w:keepLines/>
        <w:shd w:val="clear" w:color="auto" w:fill="auto"/>
        <w:spacing w:after="0"/>
      </w:pPr>
      <w:bookmarkStart w:id="4" w:name="bookmark8"/>
      <w:bookmarkStart w:id="5" w:name="bookmark9"/>
      <w:r>
        <w:t>Cunoștințe teoretice în domeniul tehnologiei informației (necesitate și nivel de cunoaștere)</w:t>
      </w:r>
      <w:bookmarkEnd w:id="4"/>
      <w:bookmarkEnd w:id="5"/>
    </w:p>
    <w:p w14:paraId="6928EEF4" w14:textId="77777777" w:rsidR="000F7FEA" w:rsidRDefault="00000000" w:rsidP="00FA0451">
      <w:pPr>
        <w:pStyle w:val="Corptext"/>
        <w:shd w:val="clear" w:color="auto" w:fill="auto"/>
      </w:pPr>
      <w:r>
        <w:t>Se completează în cazul în care pentru ocuparea funcției publice este necesară deținerea cunoștințelor teoretice în domeniul tehnologiei informației, cu precizarea nivelului de certificare similar celui de tip ECDL/ICDL:</w:t>
      </w:r>
    </w:p>
    <w:p w14:paraId="3AB7DF81" w14:textId="5D4366B7" w:rsidR="00FA0451" w:rsidRDefault="00FA0451" w:rsidP="00FA0451">
      <w:pPr>
        <w:pStyle w:val="Corptext"/>
        <w:shd w:val="clear" w:color="auto" w:fill="auto"/>
      </w:pPr>
      <w:r>
        <w:lastRenderedPageBreak/>
        <w:t>-</w:t>
      </w:r>
    </w:p>
    <w:p w14:paraId="6263E87F" w14:textId="77777777" w:rsidR="000F7FEA" w:rsidRDefault="00000000">
      <w:pPr>
        <w:pStyle w:val="Heading20"/>
        <w:keepNext/>
        <w:keepLines/>
        <w:shd w:val="clear" w:color="auto" w:fill="auto"/>
        <w:spacing w:after="0"/>
      </w:pPr>
      <w:bookmarkStart w:id="6" w:name="bookmark10"/>
      <w:bookmarkStart w:id="7" w:name="bookmark11"/>
      <w:r>
        <w:t>Cerințe specifice</w:t>
      </w:r>
      <w:bookmarkEnd w:id="6"/>
      <w:bookmarkEnd w:id="7"/>
    </w:p>
    <w:p w14:paraId="2DDB3285" w14:textId="77777777" w:rsidR="000F7FEA" w:rsidRDefault="00000000" w:rsidP="00913995">
      <w:pPr>
        <w:pStyle w:val="Corptext"/>
        <w:shd w:val="clear" w:color="auto" w:fill="auto"/>
      </w:pPr>
      <w:r>
        <w:t>Se menționează, dacă este cazul, condiția prevăzută la art. 465 alin. (1) lit. g indice 2 și alin. (2) din OUG nr. 57/2019, cu modificările și completările ulterioare, cu privire la obținerea unui/unei aviz/autorizații prevăzut/prevăzute de lege, cu respectarea prevederilor legislației specifice cu privire la îndeplinirea condiției:</w:t>
      </w:r>
    </w:p>
    <w:p w14:paraId="3407C32F" w14:textId="77777777" w:rsidR="00913995" w:rsidRDefault="00913995" w:rsidP="00913995">
      <w:pPr>
        <w:pStyle w:val="Heading20"/>
        <w:keepNext/>
        <w:keepLines/>
        <w:shd w:val="clear" w:color="auto" w:fill="auto"/>
        <w:spacing w:after="0"/>
      </w:pPr>
      <w:bookmarkStart w:id="8" w:name="bookmark12"/>
      <w:bookmarkStart w:id="9" w:name="bookmark13"/>
    </w:p>
    <w:p w14:paraId="4D2DDEC0" w14:textId="2A98692E" w:rsidR="000F7FEA" w:rsidRDefault="00000000" w:rsidP="00913995">
      <w:pPr>
        <w:pStyle w:val="Heading20"/>
        <w:keepNext/>
        <w:keepLines/>
        <w:shd w:val="clear" w:color="auto" w:fill="auto"/>
        <w:spacing w:after="0"/>
      </w:pPr>
      <w:r>
        <w:t>Bibliografie și tematică</w:t>
      </w:r>
      <w:bookmarkEnd w:id="8"/>
      <w:bookmarkEnd w:id="9"/>
    </w:p>
    <w:p w14:paraId="73C73BB2" w14:textId="77777777" w:rsidR="000F7FEA" w:rsidRDefault="00000000">
      <w:pPr>
        <w:pStyle w:val="Corptext"/>
        <w:numPr>
          <w:ilvl w:val="0"/>
          <w:numId w:val="2"/>
        </w:numPr>
        <w:shd w:val="clear" w:color="auto" w:fill="auto"/>
        <w:tabs>
          <w:tab w:val="left" w:pos="678"/>
        </w:tabs>
        <w:ind w:firstLine="320"/>
      </w:pPr>
      <w:r>
        <w:t>Constituția României, republicată</w:t>
      </w:r>
    </w:p>
    <w:p w14:paraId="3D4A1499" w14:textId="77777777" w:rsidR="000F7FEA" w:rsidRDefault="00000000">
      <w:pPr>
        <w:pStyle w:val="Corptext"/>
        <w:shd w:val="clear" w:color="auto" w:fill="auto"/>
        <w:ind w:firstLine="460"/>
      </w:pPr>
      <w:r>
        <w:t>cu tematica Constituția României, republicată</w:t>
      </w:r>
    </w:p>
    <w:p w14:paraId="5E051203" w14:textId="77777777" w:rsidR="000F7FEA" w:rsidRDefault="00000000">
      <w:pPr>
        <w:pStyle w:val="Corptext"/>
        <w:numPr>
          <w:ilvl w:val="0"/>
          <w:numId w:val="2"/>
        </w:numPr>
        <w:shd w:val="clear" w:color="auto" w:fill="auto"/>
        <w:tabs>
          <w:tab w:val="left" w:pos="637"/>
        </w:tabs>
        <w:ind w:firstLine="320"/>
      </w:pPr>
      <w:r>
        <w:t>Ordonanța Guvernului nr. 137/2000 privind prevenirea și sancționarea tuturor formelor de discriminare, republicată, cu modificările și completările ulterioare</w:t>
      </w:r>
    </w:p>
    <w:p w14:paraId="0390F488" w14:textId="77777777" w:rsidR="000F7FEA" w:rsidRDefault="00000000">
      <w:pPr>
        <w:pStyle w:val="Corptext"/>
        <w:shd w:val="clear" w:color="auto" w:fill="auto"/>
        <w:ind w:firstLine="460"/>
      </w:pPr>
      <w:r>
        <w:t>cu tematica Ordonanța Guvernului nr. 137/2000 privind prevenirea și sancționarea tuturor formelor de discriminare, republicată, cu modificările și completările ulterioare</w:t>
      </w:r>
    </w:p>
    <w:p w14:paraId="6B01A70C" w14:textId="77777777" w:rsidR="000F7FEA" w:rsidRDefault="00000000">
      <w:pPr>
        <w:pStyle w:val="Corptext"/>
        <w:numPr>
          <w:ilvl w:val="0"/>
          <w:numId w:val="2"/>
        </w:numPr>
        <w:shd w:val="clear" w:color="auto" w:fill="auto"/>
        <w:tabs>
          <w:tab w:val="left" w:pos="637"/>
        </w:tabs>
        <w:ind w:firstLine="320"/>
      </w:pPr>
      <w:r>
        <w:t>Legea nr. 202/2002 privind egalitatea de șanse și de tratament între femei și bărbați, republicată, cu modificările și completările ulterioare</w:t>
      </w:r>
    </w:p>
    <w:p w14:paraId="3972668E" w14:textId="77777777" w:rsidR="000F7FEA" w:rsidRDefault="00000000">
      <w:pPr>
        <w:pStyle w:val="Corptext"/>
        <w:shd w:val="clear" w:color="auto" w:fill="auto"/>
        <w:ind w:firstLine="460"/>
      </w:pPr>
      <w:r>
        <w:t>cu tematica Legea nr. 202/2002 privind egalitatea de șanse și de tratament între femei și bărbați, republicată, cu modificările și completările ulterioare</w:t>
      </w:r>
    </w:p>
    <w:p w14:paraId="74D51E57" w14:textId="77777777" w:rsidR="000F7FEA" w:rsidRDefault="00000000">
      <w:pPr>
        <w:pStyle w:val="Corptext"/>
        <w:numPr>
          <w:ilvl w:val="0"/>
          <w:numId w:val="2"/>
        </w:numPr>
        <w:shd w:val="clear" w:color="auto" w:fill="auto"/>
        <w:tabs>
          <w:tab w:val="left" w:pos="642"/>
        </w:tabs>
        <w:ind w:firstLine="320"/>
      </w:pPr>
      <w:r>
        <w:t xml:space="preserve">Partea I, titlul I și titlul II ale părții a II-a, titlul I al părții a IV-a, titlul I și II ale părții a </w:t>
      </w:r>
      <w:proofErr w:type="spellStart"/>
      <w:r>
        <w:t>Vl</w:t>
      </w:r>
      <w:proofErr w:type="spellEnd"/>
      <w:r>
        <w:t>-a din Ordonanța de urgență a Guvernului nr. 57/2019, cu modificările și completările ulterioare</w:t>
      </w:r>
    </w:p>
    <w:p w14:paraId="2EF9D7C2" w14:textId="77777777" w:rsidR="000F7FEA" w:rsidRDefault="00000000">
      <w:pPr>
        <w:pStyle w:val="Corptext"/>
        <w:shd w:val="clear" w:color="auto" w:fill="auto"/>
        <w:spacing w:after="280"/>
        <w:ind w:firstLine="460"/>
      </w:pPr>
      <w:r>
        <w:t>cu tematica Partea I, titlul I și titlul II ale părții a II-a, titlul I al părții a IV-a, titlul I și II ale părții a VI-a din</w:t>
      </w:r>
    </w:p>
    <w:p w14:paraId="41D6F389" w14:textId="77777777" w:rsidR="000F7FEA" w:rsidRDefault="00000000">
      <w:pPr>
        <w:pStyle w:val="Corptext"/>
        <w:shd w:val="clear" w:color="auto" w:fill="auto"/>
      </w:pPr>
      <w:r>
        <w:t>Ordonanța de urgență a Guvernului nr. 57/2019, cu modificările și completările ulterioare</w:t>
      </w:r>
    </w:p>
    <w:p w14:paraId="6E49A23D" w14:textId="77777777" w:rsidR="000F7FEA" w:rsidRDefault="00000000">
      <w:pPr>
        <w:pStyle w:val="Corptext"/>
        <w:numPr>
          <w:ilvl w:val="0"/>
          <w:numId w:val="2"/>
        </w:numPr>
        <w:shd w:val="clear" w:color="auto" w:fill="auto"/>
        <w:tabs>
          <w:tab w:val="left" w:pos="646"/>
        </w:tabs>
        <w:ind w:firstLine="320"/>
      </w:pPr>
      <w:r>
        <w:t>Legea nr. 52/2003, privind transparența decizională în administrația publică, cu modificările și completările ulterioare</w:t>
      </w:r>
    </w:p>
    <w:p w14:paraId="19E1E557" w14:textId="77777777" w:rsidR="000F7FEA" w:rsidRDefault="00000000">
      <w:pPr>
        <w:pStyle w:val="Corptext"/>
        <w:shd w:val="clear" w:color="auto" w:fill="auto"/>
        <w:ind w:firstLine="440"/>
      </w:pPr>
      <w:r>
        <w:t>cu tematica Proceduri privind participarea cetățenilor și a asociațiilor legal constituite la procesul de elaborare a actelor normative și la procesul de luare a deciziilor</w:t>
      </w:r>
    </w:p>
    <w:p w14:paraId="0A27F2BB" w14:textId="77777777" w:rsidR="000F7FEA" w:rsidRDefault="00000000">
      <w:pPr>
        <w:pStyle w:val="Corptext"/>
        <w:numPr>
          <w:ilvl w:val="0"/>
          <w:numId w:val="2"/>
        </w:numPr>
        <w:shd w:val="clear" w:color="auto" w:fill="auto"/>
        <w:tabs>
          <w:tab w:val="left" w:pos="642"/>
        </w:tabs>
        <w:ind w:firstLine="320"/>
      </w:pPr>
      <w:r>
        <w:t>Legea nr. 544/2001, privind liberul acces la informațiile de interes public, cu modificările și completările ulterioare</w:t>
      </w:r>
    </w:p>
    <w:p w14:paraId="3997A549" w14:textId="77777777" w:rsidR="000F7FEA" w:rsidRDefault="00000000">
      <w:pPr>
        <w:pStyle w:val="Corptext"/>
        <w:shd w:val="clear" w:color="auto" w:fill="auto"/>
        <w:ind w:firstLine="440"/>
      </w:pPr>
      <w:r>
        <w:t>cu tematica Reglementări privind liberul acces la informațiile de interes public</w:t>
      </w:r>
    </w:p>
    <w:p w14:paraId="09ACA196" w14:textId="77777777" w:rsidR="000F7FEA" w:rsidRDefault="00000000">
      <w:pPr>
        <w:pStyle w:val="Corptext"/>
        <w:numPr>
          <w:ilvl w:val="0"/>
          <w:numId w:val="2"/>
        </w:numPr>
        <w:shd w:val="clear" w:color="auto" w:fill="auto"/>
        <w:tabs>
          <w:tab w:val="left" w:pos="678"/>
        </w:tabs>
        <w:ind w:firstLine="320"/>
      </w:pPr>
      <w:r>
        <w:t>O.G. nr. 28/2008, privind registrul agricol, cu modificările și completările ulterioare</w:t>
      </w:r>
    </w:p>
    <w:p w14:paraId="3EBFB695" w14:textId="77777777" w:rsidR="000F7FEA" w:rsidRDefault="00000000">
      <w:pPr>
        <w:pStyle w:val="Corptext"/>
        <w:shd w:val="clear" w:color="auto" w:fill="auto"/>
        <w:ind w:firstLine="440"/>
      </w:pPr>
      <w:r>
        <w:t>cu tematica Reglementări privind registrul agricol</w:t>
      </w:r>
    </w:p>
    <w:p w14:paraId="5BCC49B8" w14:textId="77777777" w:rsidR="000F7FEA" w:rsidRDefault="00000000">
      <w:pPr>
        <w:pStyle w:val="Corptext"/>
        <w:numPr>
          <w:ilvl w:val="0"/>
          <w:numId w:val="2"/>
        </w:numPr>
        <w:shd w:val="clear" w:color="auto" w:fill="auto"/>
        <w:tabs>
          <w:tab w:val="left" w:pos="651"/>
        </w:tabs>
        <w:ind w:firstLine="320"/>
      </w:pPr>
      <w:r>
        <w:t>Hotărârea nr. 890/2005, pentru aprobarea Regulamentului privind procedura de constituire, atribuțiile și funcționarea comisiilor pentru stabilirea dreptului de proprietate privată asupra terenurilor, a modelului și modului de atribuire a titlurilor de proprietate, precum și punerea în posesie a proprietarilor, cu modificările și completările ulterioare</w:t>
      </w:r>
    </w:p>
    <w:p w14:paraId="4734FEA5" w14:textId="77777777" w:rsidR="000F7FEA" w:rsidRDefault="00000000">
      <w:pPr>
        <w:pStyle w:val="Corptext"/>
        <w:shd w:val="clear" w:color="auto" w:fill="auto"/>
        <w:spacing w:after="340"/>
        <w:ind w:firstLine="440"/>
      </w:pPr>
      <w:r>
        <w:t>cu tematica Procedura de constituire, atribuțiile și funcționarea comisiilor pentru stabilirea dreptului de proprietate privată asupra terenurilor, a modelului și modului de atribuire a titlurilor de proprietate, precum și punerea în posesie a proprietarilor</w:t>
      </w:r>
    </w:p>
    <w:p w14:paraId="5719E1DF" w14:textId="77777777" w:rsidR="000F7FEA" w:rsidRDefault="00000000">
      <w:pPr>
        <w:pStyle w:val="Heading20"/>
        <w:keepNext/>
        <w:keepLines/>
        <w:shd w:val="clear" w:color="auto" w:fill="auto"/>
        <w:spacing w:after="280"/>
      </w:pPr>
      <w:bookmarkStart w:id="10" w:name="bookmark14"/>
      <w:bookmarkStart w:id="11" w:name="bookmark15"/>
      <w:r>
        <w:t>Atribuții stabilite în fișa postului, precum și alte date necesare desfășurării concursului:</w:t>
      </w:r>
      <w:bookmarkEnd w:id="10"/>
      <w:bookmarkEnd w:id="11"/>
    </w:p>
    <w:p w14:paraId="16FB115D" w14:textId="77777777" w:rsidR="000F7FEA" w:rsidRDefault="00000000">
      <w:pPr>
        <w:pStyle w:val="Corptext"/>
        <w:numPr>
          <w:ilvl w:val="0"/>
          <w:numId w:val="3"/>
        </w:numPr>
        <w:shd w:val="clear" w:color="auto" w:fill="auto"/>
        <w:tabs>
          <w:tab w:val="left" w:pos="354"/>
        </w:tabs>
      </w:pPr>
      <w:r>
        <w:t>avizează, pentru legalitate, dispozițiile primarului și hotărârile consiliului local,</w:t>
      </w:r>
    </w:p>
    <w:p w14:paraId="38D5DF19" w14:textId="77777777" w:rsidR="000F7FEA" w:rsidRDefault="00000000">
      <w:pPr>
        <w:pStyle w:val="Corptext"/>
        <w:numPr>
          <w:ilvl w:val="0"/>
          <w:numId w:val="3"/>
        </w:numPr>
        <w:shd w:val="clear" w:color="auto" w:fill="auto"/>
        <w:tabs>
          <w:tab w:val="left" w:pos="354"/>
        </w:tabs>
      </w:pPr>
      <w:r>
        <w:t>participă la ședințele consiliului local;</w:t>
      </w:r>
    </w:p>
    <w:p w14:paraId="7FDC9267" w14:textId="77777777" w:rsidR="000F7FEA" w:rsidRDefault="00000000">
      <w:pPr>
        <w:pStyle w:val="Corptext"/>
        <w:numPr>
          <w:ilvl w:val="0"/>
          <w:numId w:val="3"/>
        </w:numPr>
        <w:shd w:val="clear" w:color="auto" w:fill="auto"/>
        <w:tabs>
          <w:tab w:val="left" w:pos="358"/>
        </w:tabs>
      </w:pPr>
      <w:r>
        <w:t>asigură gestionarea procedurilor administrative privind relația dintre consiliul local și primar, precum și între acesta și prefect;</w:t>
      </w:r>
    </w:p>
    <w:p w14:paraId="4BE96ED5" w14:textId="77777777" w:rsidR="000F7FEA" w:rsidRDefault="00000000">
      <w:pPr>
        <w:pStyle w:val="Corptext"/>
        <w:numPr>
          <w:ilvl w:val="0"/>
          <w:numId w:val="3"/>
        </w:numPr>
        <w:shd w:val="clear" w:color="auto" w:fill="auto"/>
        <w:tabs>
          <w:tab w:val="left" w:pos="354"/>
        </w:tabs>
      </w:pPr>
      <w:r>
        <w:t>organizează arhiva și evidența statistică a hotărârilor consiliului local și a dispozițiilor primarului;</w:t>
      </w:r>
    </w:p>
    <w:p w14:paraId="554DAD21" w14:textId="77777777" w:rsidR="000F7FEA" w:rsidRDefault="00000000">
      <w:pPr>
        <w:pStyle w:val="Corptext"/>
        <w:numPr>
          <w:ilvl w:val="0"/>
          <w:numId w:val="3"/>
        </w:numPr>
        <w:shd w:val="clear" w:color="auto" w:fill="auto"/>
        <w:tabs>
          <w:tab w:val="left" w:pos="363"/>
        </w:tabs>
      </w:pPr>
      <w:r>
        <w:t>asigură transparența și comunicarea către autoritățile, instituțiile publice și persoanele interesate a actelor prevăzute, în condițiile Legii nr. 544/2001 privind liberul acces la informațiile de interes public, cu modificările și completările ulterioare;</w:t>
      </w:r>
    </w:p>
    <w:p w14:paraId="1FF7BD55" w14:textId="77777777" w:rsidR="000F7FEA" w:rsidRDefault="00000000">
      <w:pPr>
        <w:pStyle w:val="Corptext"/>
        <w:numPr>
          <w:ilvl w:val="0"/>
          <w:numId w:val="3"/>
        </w:numPr>
        <w:shd w:val="clear" w:color="auto" w:fill="auto"/>
        <w:tabs>
          <w:tab w:val="left" w:pos="354"/>
        </w:tabs>
      </w:pPr>
      <w:r>
        <w:t>asigură procedurile de convocare a consiliului local și efectuarea lucrărilor de secretariat, comunică ordinea de zi, întocmește procesul-verbal al ședințelor consiliului local, respectiv ale consiliului județean, redactează hotărârile consiliului local;</w:t>
      </w:r>
    </w:p>
    <w:p w14:paraId="7E272065" w14:textId="77777777" w:rsidR="000F7FEA" w:rsidRDefault="00000000">
      <w:pPr>
        <w:pStyle w:val="Corptext"/>
        <w:numPr>
          <w:ilvl w:val="0"/>
          <w:numId w:val="3"/>
        </w:numPr>
        <w:shd w:val="clear" w:color="auto" w:fill="auto"/>
        <w:tabs>
          <w:tab w:val="left" w:pos="354"/>
        </w:tabs>
      </w:pPr>
      <w:r>
        <w:t>pregătește lucrările supuse dezbaterii consiliului local și comisiilor de specialitate ale acestuia</w:t>
      </w:r>
    </w:p>
    <w:p w14:paraId="3E12BD93" w14:textId="77777777" w:rsidR="000F7FEA" w:rsidRDefault="00000000">
      <w:pPr>
        <w:pStyle w:val="Corptext"/>
        <w:numPr>
          <w:ilvl w:val="0"/>
          <w:numId w:val="3"/>
        </w:numPr>
        <w:shd w:val="clear" w:color="auto" w:fill="auto"/>
        <w:tabs>
          <w:tab w:val="left" w:pos="354"/>
        </w:tabs>
      </w:pPr>
      <w:r>
        <w:lastRenderedPageBreak/>
        <w:t>asigură evidența funcțiilor publice și a funcționarilor publici din aparatul de specialitate al primarului;</w:t>
      </w:r>
    </w:p>
    <w:p w14:paraId="6FFF860B" w14:textId="77777777" w:rsidR="000F7FEA" w:rsidRDefault="00000000">
      <w:pPr>
        <w:pStyle w:val="Corptext"/>
        <w:numPr>
          <w:ilvl w:val="0"/>
          <w:numId w:val="3"/>
        </w:numPr>
        <w:shd w:val="clear" w:color="auto" w:fill="auto"/>
        <w:tabs>
          <w:tab w:val="left" w:pos="354"/>
        </w:tabs>
      </w:pPr>
      <w:r>
        <w:t>asigură evidența dosarelor profesionale;</w:t>
      </w:r>
    </w:p>
    <w:p w14:paraId="38C64570" w14:textId="77777777" w:rsidR="000F7FEA" w:rsidRDefault="00000000">
      <w:pPr>
        <w:pStyle w:val="Corptext"/>
        <w:numPr>
          <w:ilvl w:val="0"/>
          <w:numId w:val="3"/>
        </w:numPr>
        <w:shd w:val="clear" w:color="auto" w:fill="auto"/>
        <w:tabs>
          <w:tab w:val="left" w:pos="474"/>
        </w:tabs>
      </w:pPr>
      <w:r>
        <w:t>răspunde de întocmirea dosarelor profesionale, respective ale dosarelor personale;</w:t>
      </w:r>
    </w:p>
    <w:p w14:paraId="2962B3D4" w14:textId="77777777" w:rsidR="000F7FEA" w:rsidRDefault="00000000">
      <w:pPr>
        <w:pStyle w:val="Corptext"/>
        <w:numPr>
          <w:ilvl w:val="0"/>
          <w:numId w:val="3"/>
        </w:numPr>
        <w:shd w:val="clear" w:color="auto" w:fill="auto"/>
        <w:tabs>
          <w:tab w:val="left" w:pos="474"/>
        </w:tabs>
      </w:pPr>
      <w:r>
        <w:t>asigură evidența personalului contractual din aparatul de specialitate al primarului;</w:t>
      </w:r>
    </w:p>
    <w:p w14:paraId="4A999332" w14:textId="77777777" w:rsidR="000F7FEA" w:rsidRDefault="00000000">
      <w:pPr>
        <w:pStyle w:val="Corptext"/>
        <w:numPr>
          <w:ilvl w:val="0"/>
          <w:numId w:val="3"/>
        </w:numPr>
        <w:shd w:val="clear" w:color="auto" w:fill="auto"/>
        <w:tabs>
          <w:tab w:val="left" w:pos="474"/>
        </w:tabs>
      </w:pPr>
      <w:r>
        <w:t>asigură respectarea prevederilor OG nr. 27/2002, privind reglementarea activității de soluționare a petițiilor, cu modificările și completările ulterioare;</w:t>
      </w:r>
    </w:p>
    <w:p w14:paraId="00B0D470" w14:textId="77777777" w:rsidR="000F7FEA" w:rsidRDefault="00000000">
      <w:pPr>
        <w:pStyle w:val="Corptext"/>
        <w:numPr>
          <w:ilvl w:val="0"/>
          <w:numId w:val="3"/>
        </w:numPr>
        <w:shd w:val="clear" w:color="auto" w:fill="auto"/>
        <w:tabs>
          <w:tab w:val="left" w:pos="474"/>
        </w:tabs>
      </w:pPr>
      <w:r>
        <w:t>răspunde de respectarea și aplicarea Legii nr. 544/2001, privind liberul acces la informații publice;</w:t>
      </w:r>
    </w:p>
    <w:p w14:paraId="1AD2760D" w14:textId="77777777" w:rsidR="000F7FEA" w:rsidRDefault="00000000">
      <w:pPr>
        <w:pStyle w:val="Corptext"/>
        <w:numPr>
          <w:ilvl w:val="0"/>
          <w:numId w:val="3"/>
        </w:numPr>
        <w:shd w:val="clear" w:color="auto" w:fill="auto"/>
        <w:tabs>
          <w:tab w:val="left" w:pos="474"/>
        </w:tabs>
      </w:pPr>
      <w:r>
        <w:t>asigură respectarea prevederilor Legii nr. 52/2003, privind transparența decizională în administrația publică;</w:t>
      </w:r>
    </w:p>
    <w:p w14:paraId="17078E65" w14:textId="77777777" w:rsidR="000F7FEA" w:rsidRDefault="00000000">
      <w:pPr>
        <w:pStyle w:val="Corptext"/>
        <w:numPr>
          <w:ilvl w:val="0"/>
          <w:numId w:val="3"/>
        </w:numPr>
        <w:shd w:val="clear" w:color="auto" w:fill="auto"/>
        <w:tabs>
          <w:tab w:val="left" w:pos="474"/>
        </w:tabs>
      </w:pPr>
      <w:r>
        <w:t>răspunde de evidența declarațiilor de avere și ale declarațiilor de interese;</w:t>
      </w:r>
    </w:p>
    <w:p w14:paraId="17EE641D" w14:textId="77777777" w:rsidR="000F7FEA" w:rsidRDefault="00000000">
      <w:pPr>
        <w:pStyle w:val="Corptext"/>
        <w:numPr>
          <w:ilvl w:val="0"/>
          <w:numId w:val="3"/>
        </w:numPr>
        <w:shd w:val="clear" w:color="auto" w:fill="auto"/>
        <w:tabs>
          <w:tab w:val="left" w:pos="474"/>
        </w:tabs>
      </w:pPr>
      <w:r>
        <w:t>asigură convocarea ședințelor comisiei locale pentru stabilirea dreptului de proprietate privată asupra terenurilor</w:t>
      </w:r>
    </w:p>
    <w:p w14:paraId="2F837D32" w14:textId="77777777" w:rsidR="000F7FEA" w:rsidRDefault="00000000">
      <w:pPr>
        <w:pStyle w:val="Corptext"/>
        <w:numPr>
          <w:ilvl w:val="0"/>
          <w:numId w:val="3"/>
        </w:numPr>
        <w:shd w:val="clear" w:color="auto" w:fill="auto"/>
        <w:tabs>
          <w:tab w:val="left" w:pos="474"/>
        </w:tabs>
      </w:pPr>
      <w:r>
        <w:t>afișează anexele prevăzute în HG nr. 890/2005, după aprobarea acestora de către comisia locală</w:t>
      </w:r>
    </w:p>
    <w:p w14:paraId="6266C263" w14:textId="77777777" w:rsidR="000F7FEA" w:rsidRDefault="00000000">
      <w:pPr>
        <w:pStyle w:val="Corptext"/>
        <w:numPr>
          <w:ilvl w:val="0"/>
          <w:numId w:val="3"/>
        </w:numPr>
        <w:shd w:val="clear" w:color="auto" w:fill="auto"/>
        <w:tabs>
          <w:tab w:val="left" w:pos="474"/>
        </w:tabs>
      </w:pPr>
      <w:r>
        <w:t>transmite către comisia județeană, în termen legal, contestațiile formulate de persoanele interesate;</w:t>
      </w:r>
    </w:p>
    <w:p w14:paraId="1B3C42A5" w14:textId="77777777" w:rsidR="000F7FEA" w:rsidRDefault="00000000">
      <w:pPr>
        <w:pStyle w:val="Corptext"/>
        <w:numPr>
          <w:ilvl w:val="0"/>
          <w:numId w:val="3"/>
        </w:numPr>
        <w:shd w:val="clear" w:color="auto" w:fill="auto"/>
        <w:tabs>
          <w:tab w:val="left" w:pos="474"/>
        </w:tabs>
      </w:pPr>
      <w:r>
        <w:t>asigură lucrările de secretariat al comisiei locale pentru stabilirea dreptului de proprietate privată asupra terenurilor</w:t>
      </w:r>
    </w:p>
    <w:p w14:paraId="71D57AAC" w14:textId="77777777" w:rsidR="000F7FEA" w:rsidRDefault="00000000">
      <w:pPr>
        <w:pStyle w:val="Corptext"/>
        <w:numPr>
          <w:ilvl w:val="0"/>
          <w:numId w:val="3"/>
        </w:numPr>
        <w:shd w:val="clear" w:color="auto" w:fill="auto"/>
        <w:tabs>
          <w:tab w:val="left" w:pos="474"/>
        </w:tabs>
      </w:pPr>
      <w:r>
        <w:t>comunică către persoanele interesate hotărârile comisiei județene;</w:t>
      </w:r>
    </w:p>
    <w:p w14:paraId="25D0044F" w14:textId="77777777" w:rsidR="000F7FEA" w:rsidRDefault="00000000">
      <w:pPr>
        <w:pStyle w:val="Corptext"/>
        <w:numPr>
          <w:ilvl w:val="0"/>
          <w:numId w:val="3"/>
        </w:numPr>
        <w:shd w:val="clear" w:color="auto" w:fill="auto"/>
        <w:tabs>
          <w:tab w:val="left" w:pos="483"/>
        </w:tabs>
      </w:pPr>
      <w:r>
        <w:t>coordonează activitatea de autoritate tutelară;</w:t>
      </w:r>
    </w:p>
    <w:p w14:paraId="38420CDD" w14:textId="77777777" w:rsidR="000F7FEA" w:rsidRDefault="00000000">
      <w:pPr>
        <w:pStyle w:val="Corptext"/>
        <w:numPr>
          <w:ilvl w:val="0"/>
          <w:numId w:val="3"/>
        </w:numPr>
        <w:shd w:val="clear" w:color="auto" w:fill="auto"/>
        <w:tabs>
          <w:tab w:val="left" w:pos="464"/>
        </w:tabs>
      </w:pPr>
      <w:r>
        <w:t>efectuează anchete sociale la solicitarea instanțelor judecătorești, organelor de poliție, organelor de cercetare penală, instituțiilor de ocrotire;</w:t>
      </w:r>
    </w:p>
    <w:p w14:paraId="58F43CAC" w14:textId="2498EA2D" w:rsidR="000F7FEA" w:rsidRDefault="00000000">
      <w:pPr>
        <w:pStyle w:val="Corptext"/>
        <w:numPr>
          <w:ilvl w:val="0"/>
          <w:numId w:val="3"/>
        </w:numPr>
        <w:shd w:val="clear" w:color="auto" w:fill="auto"/>
        <w:tabs>
          <w:tab w:val="left" w:pos="474"/>
        </w:tabs>
      </w:pPr>
      <w:r>
        <w:t xml:space="preserve">asigură desfășurarea activităților pentru informarea și consultarea publicului pentru planurile de urbanism, în conformitate cu regulamentul aprobat prin HCL </w:t>
      </w:r>
    </w:p>
    <w:p w14:paraId="2CC869C7" w14:textId="77777777" w:rsidR="000F7FEA" w:rsidRDefault="00000000">
      <w:pPr>
        <w:pStyle w:val="Corptext"/>
        <w:numPr>
          <w:ilvl w:val="0"/>
          <w:numId w:val="3"/>
        </w:numPr>
        <w:shd w:val="clear" w:color="auto" w:fill="auto"/>
        <w:tabs>
          <w:tab w:val="left" w:pos="464"/>
        </w:tabs>
      </w:pPr>
      <w:r>
        <w:t>contrasemnează avizele acordate de primar</w:t>
      </w:r>
    </w:p>
    <w:p w14:paraId="1F8EC239" w14:textId="77777777" w:rsidR="000F7FEA" w:rsidRDefault="00000000">
      <w:pPr>
        <w:pStyle w:val="Corptext"/>
        <w:numPr>
          <w:ilvl w:val="0"/>
          <w:numId w:val="3"/>
        </w:numPr>
        <w:shd w:val="clear" w:color="auto" w:fill="auto"/>
        <w:tabs>
          <w:tab w:val="left" w:pos="464"/>
        </w:tabs>
      </w:pPr>
      <w:r>
        <w:t>asigură coordonarea compartimentelor cu atribuții de caracter juridic</w:t>
      </w:r>
    </w:p>
    <w:p w14:paraId="42BDD0C2" w14:textId="77777777" w:rsidR="000F7FEA" w:rsidRDefault="00000000">
      <w:pPr>
        <w:pStyle w:val="Corptext"/>
        <w:numPr>
          <w:ilvl w:val="0"/>
          <w:numId w:val="3"/>
        </w:numPr>
        <w:shd w:val="clear" w:color="auto" w:fill="auto"/>
        <w:tabs>
          <w:tab w:val="left" w:pos="464"/>
        </w:tabs>
      </w:pPr>
      <w:r>
        <w:t>răspunde de ținerea evidenței din Registrul agricol</w:t>
      </w:r>
    </w:p>
    <w:p w14:paraId="06FE8A55" w14:textId="77777777" w:rsidR="000F7FEA" w:rsidRDefault="00000000">
      <w:pPr>
        <w:pStyle w:val="Corptext"/>
        <w:numPr>
          <w:ilvl w:val="0"/>
          <w:numId w:val="3"/>
        </w:numPr>
        <w:shd w:val="clear" w:color="auto" w:fill="auto"/>
        <w:tabs>
          <w:tab w:val="left" w:pos="464"/>
        </w:tabs>
      </w:pPr>
      <w:r>
        <w:t>răspunde de înregistrarea contractelor de arendare</w:t>
      </w:r>
    </w:p>
    <w:p w14:paraId="6E0D88E9" w14:textId="77777777" w:rsidR="000F7FEA" w:rsidRDefault="00000000">
      <w:pPr>
        <w:pStyle w:val="Corptext"/>
        <w:numPr>
          <w:ilvl w:val="0"/>
          <w:numId w:val="3"/>
        </w:numPr>
        <w:shd w:val="clear" w:color="auto" w:fill="auto"/>
        <w:tabs>
          <w:tab w:val="left" w:pos="464"/>
        </w:tabs>
      </w:pPr>
      <w:r>
        <w:t>răspunde de eliberarea certificatelor de producător</w:t>
      </w:r>
    </w:p>
    <w:p w14:paraId="184A4F07" w14:textId="77777777" w:rsidR="000F7FEA" w:rsidRDefault="00000000">
      <w:pPr>
        <w:pStyle w:val="Corptext"/>
        <w:numPr>
          <w:ilvl w:val="0"/>
          <w:numId w:val="3"/>
        </w:numPr>
        <w:shd w:val="clear" w:color="auto" w:fill="auto"/>
        <w:tabs>
          <w:tab w:val="left" w:pos="464"/>
        </w:tabs>
      </w:pPr>
      <w:r>
        <w:t>cooperarea cu Secretariatul Tehnic al SNA</w:t>
      </w:r>
    </w:p>
    <w:p w14:paraId="75C68719" w14:textId="77777777" w:rsidR="000F7FEA" w:rsidRDefault="00000000">
      <w:pPr>
        <w:pStyle w:val="Corptext"/>
        <w:numPr>
          <w:ilvl w:val="0"/>
          <w:numId w:val="3"/>
        </w:numPr>
        <w:shd w:val="clear" w:color="auto" w:fill="auto"/>
        <w:tabs>
          <w:tab w:val="left" w:pos="474"/>
        </w:tabs>
      </w:pPr>
      <w:r>
        <w:t>consiliere etică și monitorizarea respectării normelor de conduită</w:t>
      </w:r>
    </w:p>
    <w:p w14:paraId="5C39B5D4" w14:textId="77777777" w:rsidR="000F7FEA" w:rsidRDefault="00000000">
      <w:pPr>
        <w:pStyle w:val="Corptext"/>
        <w:numPr>
          <w:ilvl w:val="0"/>
          <w:numId w:val="3"/>
        </w:numPr>
        <w:shd w:val="clear" w:color="auto" w:fill="auto"/>
        <w:tabs>
          <w:tab w:val="left" w:pos="474"/>
        </w:tabs>
      </w:pPr>
      <w:r>
        <w:t>completarea și transmiterea datelor în registrul general de evidență a salariaților</w:t>
      </w:r>
    </w:p>
    <w:p w14:paraId="2D0167A6" w14:textId="77777777" w:rsidR="000F7FEA" w:rsidRDefault="00000000">
      <w:pPr>
        <w:pStyle w:val="Corptext"/>
        <w:numPr>
          <w:ilvl w:val="0"/>
          <w:numId w:val="3"/>
        </w:numPr>
        <w:shd w:val="clear" w:color="auto" w:fill="auto"/>
        <w:tabs>
          <w:tab w:val="left" w:pos="474"/>
        </w:tabs>
      </w:pPr>
      <w:r>
        <w:t>participă la cursurile de perfecționare organizate de instituțiile abilitate sau în cadrul instituției</w:t>
      </w:r>
    </w:p>
    <w:p w14:paraId="29F218C8" w14:textId="77777777" w:rsidR="000F7FEA" w:rsidRDefault="00000000">
      <w:pPr>
        <w:pStyle w:val="Corptext"/>
        <w:numPr>
          <w:ilvl w:val="0"/>
          <w:numId w:val="3"/>
        </w:numPr>
        <w:shd w:val="clear" w:color="auto" w:fill="auto"/>
        <w:tabs>
          <w:tab w:val="left" w:pos="474"/>
        </w:tabs>
      </w:pPr>
      <w:r>
        <w:t>respectă normele generale de conduită profesională a funcționarului public</w:t>
      </w:r>
    </w:p>
    <w:p w14:paraId="47AD8374" w14:textId="77777777" w:rsidR="000F7FEA" w:rsidRDefault="00000000">
      <w:pPr>
        <w:pStyle w:val="Corptext"/>
        <w:numPr>
          <w:ilvl w:val="0"/>
          <w:numId w:val="3"/>
        </w:numPr>
        <w:shd w:val="clear" w:color="auto" w:fill="auto"/>
        <w:tabs>
          <w:tab w:val="left" w:pos="474"/>
        </w:tabs>
        <w:spacing w:after="300"/>
      </w:pPr>
      <w:r>
        <w:t>îndeplinește orice alte atribuții repartizate de primar, consiliul local și prevăzute de actele normative.</w:t>
      </w:r>
    </w:p>
    <w:p w14:paraId="6698C7F7" w14:textId="195C7A32" w:rsidR="000F7FEA" w:rsidRDefault="00000000">
      <w:pPr>
        <w:pStyle w:val="Heading20"/>
        <w:keepNext/>
        <w:keepLines/>
        <w:shd w:val="clear" w:color="auto" w:fill="auto"/>
        <w:spacing w:after="300"/>
      </w:pPr>
      <w:bookmarkStart w:id="12" w:name="bookmark16"/>
      <w:bookmarkStart w:id="13" w:name="bookmark17"/>
      <w:r>
        <w:rPr>
          <w:u w:val="single"/>
        </w:rPr>
        <w:t>Conținutul dosarului de concurs și modalitatea de înscriere la concurs</w:t>
      </w:r>
      <w:bookmarkEnd w:id="12"/>
      <w:bookmarkEnd w:id="13"/>
    </w:p>
    <w:p w14:paraId="0E3C2BDF" w14:textId="77777777" w:rsidR="000F7FEA" w:rsidRDefault="00000000">
      <w:pPr>
        <w:pStyle w:val="Corptext"/>
        <w:shd w:val="clear" w:color="auto" w:fill="auto"/>
        <w:ind w:firstLine="260"/>
      </w:pPr>
      <w:r>
        <w:t xml:space="preserve">Potrivit dispozițiilor art. 189 alin. (1) din Anexa nr. 10 la OUG. nr. 57/2019, cu modificările și completările ulterioare raportat la prevederile art. XV din OUG nr. 121/2023, în vederea participării la concursul de promovare, în termen de 20 de zile de la data publicării anunțului pe pagina de internet a autorității sau instituției publice organizatoare, </w:t>
      </w:r>
      <w:r w:rsidRPr="001A324E">
        <w:rPr>
          <w:b/>
          <w:bCs/>
        </w:rPr>
        <w:t>candidații depun dosarul de concurs</w:t>
      </w:r>
      <w:r>
        <w:t xml:space="preserve"> sau îl comunică în format electronic pe adresa de e-mail prevăzută la art. 175 alin. (2) din același act normativ, </w:t>
      </w:r>
      <w:r w:rsidRPr="001A324E">
        <w:rPr>
          <w:b/>
          <w:bCs/>
        </w:rPr>
        <w:t>care conține în mod obligatoriu</w:t>
      </w:r>
      <w:r>
        <w:t>:</w:t>
      </w:r>
    </w:p>
    <w:p w14:paraId="356BB506" w14:textId="2D360A31" w:rsidR="000F7FEA" w:rsidRDefault="00000000">
      <w:pPr>
        <w:pStyle w:val="Corptext"/>
        <w:numPr>
          <w:ilvl w:val="0"/>
          <w:numId w:val="4"/>
        </w:numPr>
        <w:shd w:val="clear" w:color="auto" w:fill="auto"/>
        <w:tabs>
          <w:tab w:val="left" w:pos="594"/>
        </w:tabs>
        <w:ind w:firstLine="260"/>
      </w:pPr>
      <w:r>
        <w:t xml:space="preserve">formularul de înscriere prevăzut la art. 137 pct. </w:t>
      </w:r>
      <w:r w:rsidR="00F90F21">
        <w:t>I</w:t>
      </w:r>
      <w:r>
        <w:t>I din Anexa nr. 10 la OUG. nr. 57/2019, cu modificările și completările ulterioare;</w:t>
      </w:r>
    </w:p>
    <w:p w14:paraId="000C64B3" w14:textId="77777777" w:rsidR="000F7FEA" w:rsidRDefault="00000000">
      <w:pPr>
        <w:pStyle w:val="Corptext"/>
        <w:numPr>
          <w:ilvl w:val="0"/>
          <w:numId w:val="4"/>
        </w:numPr>
        <w:shd w:val="clear" w:color="auto" w:fill="auto"/>
        <w:tabs>
          <w:tab w:val="left" w:pos="642"/>
        </w:tabs>
        <w:ind w:firstLine="260"/>
      </w:pPr>
      <w:r>
        <w:t>curriculum vitae, modelul comun european;</w:t>
      </w:r>
    </w:p>
    <w:p w14:paraId="767FDF5F" w14:textId="77777777" w:rsidR="000F7FEA" w:rsidRDefault="00000000">
      <w:pPr>
        <w:pStyle w:val="Corptext"/>
        <w:numPr>
          <w:ilvl w:val="0"/>
          <w:numId w:val="4"/>
        </w:numPr>
        <w:shd w:val="clear" w:color="auto" w:fill="auto"/>
        <w:tabs>
          <w:tab w:val="left" w:pos="642"/>
        </w:tabs>
        <w:ind w:firstLine="260"/>
      </w:pPr>
      <w:r>
        <w:t>copia cărții de identitate;</w:t>
      </w:r>
    </w:p>
    <w:p w14:paraId="22A93022" w14:textId="77777777" w:rsidR="000F7FEA" w:rsidRDefault="00000000">
      <w:pPr>
        <w:pStyle w:val="Corptext"/>
        <w:numPr>
          <w:ilvl w:val="0"/>
          <w:numId w:val="4"/>
        </w:numPr>
        <w:shd w:val="clear" w:color="auto" w:fill="auto"/>
        <w:tabs>
          <w:tab w:val="left" w:pos="613"/>
        </w:tabs>
        <w:ind w:firstLine="260"/>
      </w:pPr>
      <w:r>
        <w:t>copii ale diplomelor de studii, certificatelor și altor documente care atestă efectuarea unor specializări și perfecționări, după caz;</w:t>
      </w:r>
    </w:p>
    <w:p w14:paraId="4FA849C3" w14:textId="77777777" w:rsidR="000F7FEA" w:rsidRDefault="00000000">
      <w:pPr>
        <w:pStyle w:val="Corptext"/>
        <w:numPr>
          <w:ilvl w:val="0"/>
          <w:numId w:val="4"/>
        </w:numPr>
        <w:shd w:val="clear" w:color="auto" w:fill="auto"/>
        <w:tabs>
          <w:tab w:val="left" w:pos="622"/>
        </w:tabs>
        <w:ind w:firstLine="260"/>
      </w:pPr>
      <w:r>
        <w:t>copie a diplomei de master în domeniul administrației publice, management ori în specialitatea studiilor necesare exercitării funcției publice, după caz, în situația în care diploma de absolvire sau de licență a candidatului nu este echivalentă cu diploma de studii universitare de master în specialitate, conform prevederilor art. 57 alin. (2) din Legea nr. 199/2023, cu modificările și completările ulterioare;</w:t>
      </w:r>
    </w:p>
    <w:p w14:paraId="0622ADA3" w14:textId="77777777" w:rsidR="000F7FEA" w:rsidRDefault="00000000">
      <w:pPr>
        <w:pStyle w:val="Corptext"/>
        <w:numPr>
          <w:ilvl w:val="0"/>
          <w:numId w:val="4"/>
        </w:numPr>
        <w:shd w:val="clear" w:color="auto" w:fill="auto"/>
        <w:tabs>
          <w:tab w:val="left" w:pos="627"/>
        </w:tabs>
        <w:ind w:firstLine="260"/>
      </w:pPr>
      <w:r>
        <w:t xml:space="preserve">copia carnetului de muncă și a adeverinței eliberate de angajator pentru perioada lucrată, care să ateste vechimea în muncă și în specialitatea studiilor solicitate pentru ocuparea postului/funcției sau pentru </w:t>
      </w:r>
      <w:r>
        <w:lastRenderedPageBreak/>
        <w:t>exercitarea profesiei;</w:t>
      </w:r>
    </w:p>
    <w:p w14:paraId="7B6BF9FD" w14:textId="1B015649" w:rsidR="000F7FEA" w:rsidRDefault="00000000">
      <w:pPr>
        <w:pStyle w:val="Corptext"/>
        <w:numPr>
          <w:ilvl w:val="0"/>
          <w:numId w:val="4"/>
        </w:numPr>
        <w:shd w:val="clear" w:color="auto" w:fill="auto"/>
        <w:tabs>
          <w:tab w:val="left" w:pos="642"/>
        </w:tabs>
        <w:ind w:firstLine="260"/>
      </w:pPr>
      <w:r>
        <w:t>cazierul administrativ;</w:t>
      </w:r>
    </w:p>
    <w:p w14:paraId="6E1BED8E" w14:textId="77777777" w:rsidR="000F7FEA" w:rsidRDefault="00000000">
      <w:pPr>
        <w:pStyle w:val="Corptext"/>
        <w:shd w:val="clear" w:color="auto" w:fill="auto"/>
        <w:ind w:firstLine="260"/>
      </w:pPr>
      <w:r>
        <w:t>Modelul orientativ al adeverinței menționate la alin. (1) lit. f) este prevăzut la art. 137 lit. e). Adeverințele care au un alt format decât cel prevăzut la art. 137 lit. e) trebuie să cuprindă elemente similare acestuia din care să rezulte cel puțin următoarele informații: funcția/funcțiile ocupată/ocupate, nivelul studiilor solicitate pentru ocuparea acesteia/acestora, temeiul legal al desfășurării activității, vechimea în muncă acumulată, precum și vechimea în specialitatea studiilor.</w:t>
      </w:r>
    </w:p>
    <w:p w14:paraId="300241BB" w14:textId="77777777" w:rsidR="00913995" w:rsidRDefault="00000000" w:rsidP="00913995">
      <w:pPr>
        <w:pStyle w:val="Corptext"/>
        <w:shd w:val="clear" w:color="auto" w:fill="auto"/>
        <w:ind w:firstLine="260"/>
      </w:pPr>
      <w:r>
        <w:t>La cererea candidatului, formulată la data înscrierii la concurs, dar nu mai târziu de data finalizării perioadei</w:t>
      </w:r>
    </w:p>
    <w:p w14:paraId="407564AF" w14:textId="30678F9E" w:rsidR="000F7FEA" w:rsidRDefault="00000000" w:rsidP="00913995">
      <w:pPr>
        <w:pStyle w:val="Corptext"/>
        <w:shd w:val="clear" w:color="auto" w:fill="auto"/>
      </w:pPr>
      <w:r>
        <w:t>de depunere a dosarelor potrivit alin. (1), documentul prevăzut la alin. (1) lit. g) se solicită Agenției Naționale a Funcționarilor Publici de către instituția organizatoare a concursului de promovare, potrivit prevederilor art. 496 alin. (2) și (3) lit. c) din prezentul cod.</w:t>
      </w:r>
    </w:p>
    <w:p w14:paraId="72A47067" w14:textId="77777777" w:rsidR="000F7FEA" w:rsidRDefault="00000000" w:rsidP="00913995">
      <w:pPr>
        <w:pStyle w:val="Heading20"/>
        <w:keepNext/>
        <w:keepLines/>
        <w:shd w:val="clear" w:color="auto" w:fill="auto"/>
        <w:spacing w:after="0"/>
      </w:pPr>
      <w:bookmarkStart w:id="14" w:name="bookmark18"/>
      <w:bookmarkStart w:id="15" w:name="bookmark19"/>
      <w:r>
        <w:rPr>
          <w:u w:val="single"/>
        </w:rPr>
        <w:t>Modalitatea de înscriere la concurs</w:t>
      </w:r>
      <w:bookmarkEnd w:id="14"/>
      <w:bookmarkEnd w:id="15"/>
    </w:p>
    <w:p w14:paraId="29790FAA" w14:textId="77777777" w:rsidR="000F7FEA" w:rsidRDefault="00000000" w:rsidP="00913995">
      <w:pPr>
        <w:pStyle w:val="Corptext"/>
        <w:shd w:val="clear" w:color="auto" w:fill="auto"/>
        <w:ind w:firstLine="260"/>
      </w:pPr>
      <w:r>
        <w:t>Potrivit dispozițiilor art. VII alin. (17) din OUG nr. 121/2023, dosarul de concurs se poate depune personal de către candidat, se poate transmite prin intermediul unui serviciu de curierat sau se poate transmite în format electronic, la adresa de e-mail indicată de autoritatea sau instituția publică în anunțul de concurs. Dosarelor de concurs transmise de candidați la adresa de e-mail indicată de autoritatea sau instituția publică în anunțul de concurs după terminarea programului de lucru al autorității sau instituției publice, dar în perioada de depunere a dosarelor de concurs, li se atribuie număr de înregistrare în ziua lucrătoare următoare, iar dosarul de concurs este considerat ca fiind depus în termen.</w:t>
      </w:r>
    </w:p>
    <w:p w14:paraId="245AA422" w14:textId="77777777" w:rsidR="000F7FEA" w:rsidRDefault="00000000" w:rsidP="00913995">
      <w:pPr>
        <w:pStyle w:val="Corptext"/>
        <w:shd w:val="clear" w:color="auto" w:fill="auto"/>
        <w:ind w:firstLine="260"/>
      </w:pPr>
      <w:r>
        <w:t>Documentele care constituie dosarul de concurs se depun în copie, cu obligația candidatului de a prezenta secretarului comisiei de concurs originalele acestor documente, pentru certificare pentru conformitate cu originalul, până cel târziu la data desfășurării probei interviului, sub sancțiunea neemiterii actului administrativ de numire în funcția publică în cazul promovării concursului.</w:t>
      </w:r>
    </w:p>
    <w:p w14:paraId="445768BE" w14:textId="77777777" w:rsidR="000F7FEA" w:rsidRDefault="00000000">
      <w:pPr>
        <w:pStyle w:val="Heading20"/>
        <w:keepNext/>
        <w:keepLines/>
        <w:shd w:val="clear" w:color="auto" w:fill="auto"/>
        <w:spacing w:after="0"/>
      </w:pPr>
      <w:bookmarkStart w:id="16" w:name="bookmark20"/>
      <w:bookmarkStart w:id="17" w:name="bookmark21"/>
      <w:r>
        <w:t>Persoane de contact:</w:t>
      </w:r>
      <w:bookmarkEnd w:id="16"/>
      <w:bookmarkEnd w:id="17"/>
    </w:p>
    <w:p w14:paraId="685A2A4C" w14:textId="1E9CB51B" w:rsidR="000F7FEA" w:rsidRDefault="00000000">
      <w:pPr>
        <w:pStyle w:val="Corptext"/>
        <w:shd w:val="clear" w:color="auto" w:fill="auto"/>
        <w:spacing w:after="340"/>
        <w:ind w:firstLine="440"/>
      </w:pPr>
      <w:r>
        <w:t xml:space="preserve">Crețu, Daniel-Ionuț, consilier principal, </w:t>
      </w:r>
      <w:r w:rsidR="00913995">
        <w:t xml:space="preserve">tel. </w:t>
      </w:r>
      <w:r>
        <w:t xml:space="preserve">0767748024, </w:t>
      </w:r>
      <w:r w:rsidR="00913995">
        <w:t xml:space="preserve">fax: </w:t>
      </w:r>
      <w:r>
        <w:t xml:space="preserve">0269537108, </w:t>
      </w:r>
      <w:r w:rsidR="00913995">
        <w:t xml:space="preserve">e-mail: </w:t>
      </w:r>
      <w:hyperlink r:id="rId7" w:history="1">
        <w:r w:rsidR="00913995" w:rsidRPr="00F24146">
          <w:rPr>
            <w:rStyle w:val="Hyperlink"/>
          </w:rPr>
          <w:t>primarialoamnes@yahoo.com</w:t>
        </w:r>
      </w:hyperlink>
    </w:p>
    <w:p w14:paraId="66158750" w14:textId="77777777" w:rsidR="000F7FEA" w:rsidRDefault="00000000">
      <w:pPr>
        <w:pStyle w:val="Corptext"/>
        <w:shd w:val="clear" w:color="auto" w:fill="auto"/>
        <w:spacing w:line="276" w:lineRule="auto"/>
        <w:ind w:left="5440"/>
      </w:pPr>
      <w:r>
        <w:t xml:space="preserve">Funcție (Conducător instituție): </w:t>
      </w:r>
      <w:r>
        <w:rPr>
          <w:b/>
          <w:bCs/>
        </w:rPr>
        <w:t>Primar</w:t>
      </w:r>
    </w:p>
    <w:p w14:paraId="62F502DE" w14:textId="77777777" w:rsidR="000F7FEA" w:rsidRDefault="00000000">
      <w:pPr>
        <w:pStyle w:val="Corptext"/>
        <w:shd w:val="clear" w:color="auto" w:fill="auto"/>
        <w:spacing w:line="276" w:lineRule="auto"/>
        <w:ind w:left="7360" w:hanging="480"/>
      </w:pPr>
      <w:r>
        <w:t xml:space="preserve">Nume Prenume: </w:t>
      </w:r>
      <w:r>
        <w:rPr>
          <w:b/>
          <w:bCs/>
        </w:rPr>
        <w:t xml:space="preserve">Greavu Maria </w:t>
      </w:r>
      <w:r>
        <w:t>Semnătură</w:t>
      </w:r>
    </w:p>
    <w:p w14:paraId="6A407622" w14:textId="77777777" w:rsidR="000F7FEA" w:rsidRDefault="00000000">
      <w:pPr>
        <w:pStyle w:val="Heading10"/>
        <w:keepNext/>
        <w:keepLines/>
        <w:shd w:val="clear" w:color="auto" w:fill="auto"/>
        <w:ind w:left="0" w:right="2320"/>
        <w:jc w:val="right"/>
      </w:pPr>
      <w:bookmarkStart w:id="18" w:name="bookmark22"/>
      <w:bookmarkStart w:id="19" w:name="bookmark23"/>
      <w:r>
        <w:t>Maria</w:t>
      </w:r>
      <w:bookmarkEnd w:id="18"/>
      <w:bookmarkEnd w:id="19"/>
    </w:p>
    <w:p w14:paraId="4600F667" w14:textId="77777777" w:rsidR="000F7FEA" w:rsidRDefault="00000000">
      <w:pPr>
        <w:spacing w:line="1" w:lineRule="exact"/>
      </w:pPr>
      <w:r>
        <w:rPr>
          <w:noProof/>
        </w:rPr>
        <mc:AlternateContent>
          <mc:Choice Requires="wps">
            <w:drawing>
              <wp:anchor distT="21590" distB="140335" distL="0" distR="0" simplePos="0" relativeHeight="125829378" behindDoc="0" locked="0" layoutInCell="1" allowOverlap="1" wp14:anchorId="60022495" wp14:editId="4D425BF8">
                <wp:simplePos x="0" y="0"/>
                <wp:positionH relativeFrom="page">
                  <wp:posOffset>4837430</wp:posOffset>
                </wp:positionH>
                <wp:positionV relativeFrom="paragraph">
                  <wp:posOffset>21590</wp:posOffset>
                </wp:positionV>
                <wp:extent cx="847090" cy="51181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847090" cy="511810"/>
                        </a:xfrm>
                        <a:prstGeom prst="rect">
                          <a:avLst/>
                        </a:prstGeom>
                        <a:noFill/>
                      </wps:spPr>
                      <wps:txbx>
                        <w:txbxContent>
                          <w:p w14:paraId="5D4A21B5" w14:textId="77777777" w:rsidR="000F7FEA" w:rsidRDefault="00000000">
                            <w:pPr>
                              <w:pStyle w:val="Heading10"/>
                              <w:keepNext/>
                              <w:keepLines/>
                              <w:shd w:val="clear" w:color="auto" w:fill="auto"/>
                              <w:ind w:left="0" w:right="0"/>
                            </w:pPr>
                            <w:bookmarkStart w:id="20" w:name="bookmark0"/>
                            <w:bookmarkStart w:id="21" w:name="bookmark1"/>
                            <w:r>
                              <w:t>Grea</w:t>
                            </w:r>
                            <w:bookmarkEnd w:id="20"/>
                            <w:bookmarkEnd w:id="21"/>
                          </w:p>
                        </w:txbxContent>
                      </wps:txbx>
                      <wps:bodyPr wrap="none" lIns="0" tIns="0" rIns="0" bIns="0"/>
                    </wps:wsp>
                  </a:graphicData>
                </a:graphic>
              </wp:anchor>
            </w:drawing>
          </mc:Choice>
          <mc:Fallback>
            <w:pict>
              <v:shapetype w14:anchorId="60022495" id="_x0000_t202" coordsize="21600,21600" o:spt="202" path="m,l,21600r21600,l21600,xe">
                <v:stroke joinstyle="miter"/>
                <v:path gradientshapeok="t" o:connecttype="rect"/>
              </v:shapetype>
              <v:shape id="Shape 1" o:spid="_x0000_s1026" type="#_x0000_t202" style="position:absolute;margin-left:380.9pt;margin-top:1.7pt;width:66.7pt;height:40.3pt;z-index:125829378;visibility:visible;mso-wrap-style:none;mso-wrap-distance-left:0;mso-wrap-distance-top:1.7pt;mso-wrap-distance-right:0;mso-wrap-distance-bottom:1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" filled="f" stroked="f">
                <v:textbox inset="0,0,0,0">
                  <w:txbxContent>
                    <w:p w14:paraId="5D4A21B5" w14:textId="77777777" w:rsidR="000F7FEA" w:rsidRDefault="00000000">
                      <w:pPr>
                        <w:pStyle w:val="Heading10"/>
                        <w:keepNext/>
                        <w:keepLines/>
                        <w:shd w:val="clear" w:color="auto" w:fill="auto"/>
                        <w:ind w:left="0" w:right="0"/>
                      </w:pPr>
                      <w:bookmarkStart w:id="22" w:name="bookmark0"/>
                      <w:bookmarkStart w:id="23" w:name="bookmark1"/>
                      <w:r>
                        <w:t>Grea</w:t>
                      </w:r>
                      <w:bookmarkEnd w:id="22"/>
                      <w:bookmarkEnd w:id="23"/>
                    </w:p>
                  </w:txbxContent>
                </v:textbox>
                <w10:wrap type="topAndBottom" anchorx="page"/>
              </v:shape>
            </w:pict>
          </mc:Fallback>
        </mc:AlternateContent>
      </w:r>
      <w:r>
        <w:rPr>
          <w:noProof/>
        </w:rPr>
        <mc:AlternateContent>
          <mc:Choice Requires="wps">
            <w:drawing>
              <wp:anchor distT="0" distB="0" distL="0" distR="0" simplePos="0" relativeHeight="125829380" behindDoc="0" locked="0" layoutInCell="1" allowOverlap="1" wp14:anchorId="05CF0BE5" wp14:editId="7307F8A6">
                <wp:simplePos x="0" y="0"/>
                <wp:positionH relativeFrom="page">
                  <wp:posOffset>5828030</wp:posOffset>
                </wp:positionH>
                <wp:positionV relativeFrom="paragraph">
                  <wp:posOffset>0</wp:posOffset>
                </wp:positionV>
                <wp:extent cx="966470" cy="67373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966470" cy="673735"/>
                        </a:xfrm>
                        <a:prstGeom prst="rect">
                          <a:avLst/>
                        </a:prstGeom>
                        <a:noFill/>
                      </wps:spPr>
                      <wps:txbx>
                        <w:txbxContent>
                          <w:p w14:paraId="03F00BB3" w14:textId="77777777" w:rsidR="000F7FEA" w:rsidRDefault="00000000">
                            <w:pPr>
                              <w:pStyle w:val="Corptext"/>
                              <w:shd w:val="clear" w:color="auto" w:fill="auto"/>
                              <w:spacing w:line="230" w:lineRule="auto"/>
                              <w:rPr>
                                <w:sz w:val="20"/>
                                <w:szCs w:val="20"/>
                              </w:rPr>
                            </w:pPr>
                            <w:r>
                              <w:rPr>
                                <w:sz w:val="20"/>
                                <w:szCs w:val="20"/>
                              </w:rPr>
                              <w:t>Semnat digital de Maria Greavu</w:t>
                            </w:r>
                          </w:p>
                          <w:p w14:paraId="2AFD89B3" w14:textId="77777777" w:rsidR="000F7FEA" w:rsidRDefault="00000000">
                            <w:pPr>
                              <w:pStyle w:val="Corptext"/>
                              <w:shd w:val="clear" w:color="auto" w:fill="auto"/>
                              <w:spacing w:line="230" w:lineRule="auto"/>
                              <w:rPr>
                                <w:sz w:val="20"/>
                                <w:szCs w:val="20"/>
                              </w:rPr>
                            </w:pPr>
                            <w:r>
                              <w:rPr>
                                <w:sz w:val="20"/>
                                <w:szCs w:val="20"/>
                              </w:rPr>
                              <w:t>Data: 2024.07.30</w:t>
                            </w:r>
                          </w:p>
                          <w:p w14:paraId="5B98704B" w14:textId="77777777" w:rsidR="000F7FEA" w:rsidRDefault="00000000">
                            <w:pPr>
                              <w:pStyle w:val="Corptext"/>
                              <w:shd w:val="clear" w:color="auto" w:fill="auto"/>
                              <w:spacing w:line="230" w:lineRule="auto"/>
                              <w:rPr>
                                <w:sz w:val="20"/>
                                <w:szCs w:val="20"/>
                              </w:rPr>
                            </w:pPr>
                            <w:r>
                              <w:rPr>
                                <w:sz w:val="20"/>
                                <w:szCs w:val="20"/>
                              </w:rPr>
                              <w:t>10:23:47 +03'00'</w:t>
                            </w:r>
                          </w:p>
                        </w:txbxContent>
                      </wps:txbx>
                      <wps:bodyPr lIns="0" tIns="0" rIns="0" bIns="0"/>
                    </wps:wsp>
                  </a:graphicData>
                </a:graphic>
              </wp:anchor>
            </w:drawing>
          </mc:Choice>
          <mc:Fallback>
            <w:pict>
              <v:shape w14:anchorId="05CF0BE5" id="Shape 3" o:spid="_x0000_s1027" type="#_x0000_t202" style="position:absolute;margin-left:458.9pt;margin-top:0;width:76.1pt;height:53.05pt;z-index:1258293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" filled="f" stroked="f">
                <v:textbox inset="0,0,0,0">
                  <w:txbxContent>
                    <w:p w14:paraId="03F00BB3" w14:textId="77777777" w:rsidR="000F7FEA" w:rsidRDefault="00000000">
                      <w:pPr>
                        <w:pStyle w:val="Corptext"/>
                        <w:shd w:val="clear" w:color="auto" w:fill="auto"/>
                        <w:spacing w:line="230" w:lineRule="auto"/>
                        <w:rPr>
                          <w:sz w:val="20"/>
                          <w:szCs w:val="20"/>
                        </w:rPr>
                      </w:pPr>
                      <w:r>
                        <w:rPr>
                          <w:sz w:val="20"/>
                          <w:szCs w:val="20"/>
                        </w:rPr>
                        <w:t>Semnat digital de Maria Greavu</w:t>
                      </w:r>
                    </w:p>
                    <w:p w14:paraId="2AFD89B3" w14:textId="77777777" w:rsidR="000F7FEA" w:rsidRDefault="00000000">
                      <w:pPr>
                        <w:pStyle w:val="Corptext"/>
                        <w:shd w:val="clear" w:color="auto" w:fill="auto"/>
                        <w:spacing w:line="230" w:lineRule="auto"/>
                        <w:rPr>
                          <w:sz w:val="20"/>
                          <w:szCs w:val="20"/>
                        </w:rPr>
                      </w:pPr>
                      <w:r>
                        <w:rPr>
                          <w:sz w:val="20"/>
                          <w:szCs w:val="20"/>
                        </w:rPr>
                        <w:t>Data: 2024.07.30</w:t>
                      </w:r>
                    </w:p>
                    <w:p w14:paraId="5B98704B" w14:textId="77777777" w:rsidR="000F7FEA" w:rsidRDefault="00000000">
                      <w:pPr>
                        <w:pStyle w:val="Corptext"/>
                        <w:shd w:val="clear" w:color="auto" w:fill="auto"/>
                        <w:spacing w:line="230" w:lineRule="auto"/>
                        <w:rPr>
                          <w:sz w:val="20"/>
                          <w:szCs w:val="20"/>
                        </w:rPr>
                      </w:pPr>
                      <w:r>
                        <w:rPr>
                          <w:sz w:val="20"/>
                          <w:szCs w:val="20"/>
                        </w:rPr>
                        <w:t>10:23:47 +03'00'</w:t>
                      </w:r>
                    </w:p>
                  </w:txbxContent>
                </v:textbox>
                <w10:wrap type="topAndBottom" anchorx="page"/>
              </v:shape>
            </w:pict>
          </mc:Fallback>
        </mc:AlternateContent>
      </w:r>
    </w:p>
    <w:p w14:paraId="2DF9B785" w14:textId="77777777" w:rsidR="000F7FEA" w:rsidRDefault="00000000">
      <w:pPr>
        <w:pStyle w:val="Heading10"/>
        <w:keepNext/>
        <w:keepLines/>
        <w:shd w:val="clear" w:color="auto" w:fill="auto"/>
        <w:ind w:left="6900" w:right="0"/>
      </w:pPr>
      <w:bookmarkStart w:id="24" w:name="bookmark24"/>
      <w:bookmarkStart w:id="25" w:name="bookmark25"/>
      <w:r>
        <w:t>vu</w:t>
      </w:r>
      <w:bookmarkEnd w:id="24"/>
      <w:bookmarkEnd w:id="25"/>
    </w:p>
    <w:sectPr w:rsidR="000F7FEA" w:rsidSect="00913995">
      <w:footerReference w:type="default" r:id="rId8"/>
      <w:pgSz w:w="11900" w:h="16840"/>
      <w:pgMar w:top="577" w:right="395" w:bottom="720" w:left="730" w:header="149"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FF629" w14:textId="77777777" w:rsidR="008228F7" w:rsidRDefault="008228F7">
      <w:r>
        <w:separator/>
      </w:r>
    </w:p>
  </w:endnote>
  <w:endnote w:type="continuationSeparator" w:id="0">
    <w:p w14:paraId="67990265" w14:textId="77777777" w:rsidR="008228F7" w:rsidRDefault="0082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D93AA" w14:textId="77777777" w:rsidR="000F7FEA" w:rsidRDefault="00000000">
    <w:pPr>
      <w:spacing w:line="1" w:lineRule="exact"/>
    </w:pPr>
    <w:r>
      <w:rPr>
        <w:noProof/>
      </w:rPr>
      <mc:AlternateContent>
        <mc:Choice Requires="wps">
          <w:drawing>
            <wp:anchor distT="0" distB="0" distL="0" distR="0" simplePos="0" relativeHeight="62914690" behindDoc="1" locked="0" layoutInCell="1" allowOverlap="1" wp14:anchorId="3292EB87" wp14:editId="49625B01">
              <wp:simplePos x="0" y="0"/>
              <wp:positionH relativeFrom="page">
                <wp:posOffset>537845</wp:posOffset>
              </wp:positionH>
              <wp:positionV relativeFrom="page">
                <wp:posOffset>9929495</wp:posOffset>
              </wp:positionV>
              <wp:extent cx="6693535" cy="396240"/>
              <wp:effectExtent l="0" t="0" r="0" b="0"/>
              <wp:wrapNone/>
              <wp:docPr id="5" name="Shape 5"/>
              <wp:cNvGraphicFramePr/>
              <a:graphic xmlns:a="http://schemas.openxmlformats.org/drawingml/2006/main">
                <a:graphicData uri="http://schemas.microsoft.com/office/word/2010/wordprocessingShape">
                  <wps:wsp>
                    <wps:cNvSpPr txBox="1"/>
                    <wps:spPr>
                      <a:xfrm>
                        <a:off x="0" y="0"/>
                        <a:ext cx="6693535" cy="396240"/>
                      </a:xfrm>
                      <a:prstGeom prst="rect">
                        <a:avLst/>
                      </a:prstGeom>
                      <a:noFill/>
                    </wps:spPr>
                    <wps:txbx>
                      <w:txbxContent>
                        <w:p w14:paraId="730F06C6" w14:textId="2FCCCEE7" w:rsidR="000F7FEA" w:rsidRDefault="000F7FEA">
                          <w:pPr>
                            <w:pStyle w:val="Headerorfooter20"/>
                            <w:shd w:val="clear" w:color="auto" w:fill="auto"/>
                            <w:rPr>
                              <w:sz w:val="16"/>
                              <w:szCs w:val="16"/>
                            </w:rPr>
                          </w:pPr>
                        </w:p>
                      </w:txbxContent>
                    </wps:txbx>
                    <wps:bodyPr wrap="none" lIns="0" tIns="0" rIns="0" bIns="0">
                      <a:spAutoFit/>
                    </wps:bodyPr>
                  </wps:wsp>
                </a:graphicData>
              </a:graphic>
            </wp:anchor>
          </w:drawing>
        </mc:Choice>
        <mc:Fallback>
          <w:pict>
            <v:shapetype w14:anchorId="3292EB87" id="_x0000_t202" coordsize="21600,21600" o:spt="202" path="m,l,21600r21600,l21600,xe">
              <v:stroke joinstyle="miter"/>
              <v:path gradientshapeok="t" o:connecttype="rect"/>
            </v:shapetype>
            <v:shape id="Shape 5" o:spid="_x0000_s1028" type="#_x0000_t202" style="position:absolute;margin-left:42.35pt;margin-top:781.85pt;width:527.05pt;height:31.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" filled="f" stroked="f">
              <v:textbox style="mso-fit-shape-to-text:t" inset="0,0,0,0">
                <w:txbxContent>
                  <w:p w14:paraId="730F06C6" w14:textId="2FCCCEE7" w:rsidR="000F7FEA" w:rsidRDefault="000F7FEA">
                    <w:pPr>
                      <w:pStyle w:val="Headerorfooter20"/>
                      <w:shd w:val="clear" w:color="auto" w:fill="auto"/>
                      <w:rPr>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211F2" w14:textId="77777777" w:rsidR="008228F7" w:rsidRDefault="008228F7"/>
  </w:footnote>
  <w:footnote w:type="continuationSeparator" w:id="0">
    <w:p w14:paraId="0513CD6D" w14:textId="77777777" w:rsidR="008228F7" w:rsidRDefault="008228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C7380"/>
    <w:multiLevelType w:val="multilevel"/>
    <w:tmpl w:val="684CBA44"/>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7E2016"/>
    <w:multiLevelType w:val="multilevel"/>
    <w:tmpl w:val="45985CF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8B4F43"/>
    <w:multiLevelType w:val="multilevel"/>
    <w:tmpl w:val="0B4CC34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256428"/>
    <w:multiLevelType w:val="multilevel"/>
    <w:tmpl w:val="2B56D07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79865664">
    <w:abstractNumId w:val="2"/>
  </w:num>
  <w:num w:numId="2" w16cid:durableId="1703089765">
    <w:abstractNumId w:val="3"/>
  </w:num>
  <w:num w:numId="3" w16cid:durableId="1860390383">
    <w:abstractNumId w:val="1"/>
  </w:num>
  <w:num w:numId="4" w16cid:durableId="115857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EA"/>
    <w:rsid w:val="000F7FEA"/>
    <w:rsid w:val="001A324E"/>
    <w:rsid w:val="00225361"/>
    <w:rsid w:val="002349BB"/>
    <w:rsid w:val="003741EB"/>
    <w:rsid w:val="003D0AAB"/>
    <w:rsid w:val="003F6FEE"/>
    <w:rsid w:val="003F7375"/>
    <w:rsid w:val="0073628B"/>
    <w:rsid w:val="008228F7"/>
    <w:rsid w:val="008B184B"/>
    <w:rsid w:val="00913995"/>
    <w:rsid w:val="009D23AE"/>
    <w:rsid w:val="00AD1BC9"/>
    <w:rsid w:val="00B2208D"/>
    <w:rsid w:val="00D33B89"/>
    <w:rsid w:val="00D500EA"/>
    <w:rsid w:val="00F37423"/>
    <w:rsid w:val="00F90F21"/>
    <w:rsid w:val="00FA0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B8522"/>
  <w15:docId w15:val="{9D663A9F-4C58-4B7B-A7D8-88D53922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
    <w:name w:val="Heading #1_"/>
    <w:basedOn w:val="Fontdeparagrafimplicit"/>
    <w:link w:val="Heading10"/>
    <w:rPr>
      <w:rFonts w:ascii="Segoe UI" w:eastAsia="Segoe UI" w:hAnsi="Segoe UI" w:cs="Segoe UI"/>
      <w:b w:val="0"/>
      <w:bCs w:val="0"/>
      <w:i w:val="0"/>
      <w:iCs w:val="0"/>
      <w:smallCaps w:val="0"/>
      <w:strike w:val="0"/>
      <w:sz w:val="58"/>
      <w:szCs w:val="58"/>
      <w:u w:val="none"/>
    </w:rPr>
  </w:style>
  <w:style w:type="character" w:customStyle="1" w:styleId="CorptextCaracter">
    <w:name w:val="Corp text Caracter"/>
    <w:basedOn w:val="Fontdeparagrafimplicit"/>
    <w:link w:val="Corptext"/>
    <w:rPr>
      <w:rFonts w:ascii="Segoe UI" w:eastAsia="Segoe UI" w:hAnsi="Segoe UI" w:cs="Segoe UI"/>
      <w:b w:val="0"/>
      <w:bCs w:val="0"/>
      <w:i w:val="0"/>
      <w:iCs w:val="0"/>
      <w:smallCaps w:val="0"/>
      <w:strike w:val="0"/>
      <w:sz w:val="22"/>
      <w:szCs w:val="22"/>
      <w:u w:val="none"/>
    </w:rPr>
  </w:style>
  <w:style w:type="character" w:customStyle="1" w:styleId="Headerorfooter2">
    <w:name w:val="Header or footer (2)_"/>
    <w:basedOn w:val="Fontdeparagrafimplici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Fontdeparagrafimplicit"/>
    <w:link w:val="Bodytext20"/>
    <w:rPr>
      <w:rFonts w:ascii="Segoe UI" w:eastAsia="Segoe UI" w:hAnsi="Segoe UI" w:cs="Segoe UI"/>
      <w:b/>
      <w:bCs/>
      <w:i w:val="0"/>
      <w:iCs w:val="0"/>
      <w:smallCaps w:val="0"/>
      <w:strike w:val="0"/>
      <w:sz w:val="44"/>
      <w:szCs w:val="44"/>
      <w:u w:val="none"/>
    </w:rPr>
  </w:style>
  <w:style w:type="character" w:customStyle="1" w:styleId="Heading2">
    <w:name w:val="Heading #2_"/>
    <w:basedOn w:val="Fontdeparagrafimplicit"/>
    <w:link w:val="Heading20"/>
    <w:rPr>
      <w:rFonts w:ascii="Segoe UI" w:eastAsia="Segoe UI" w:hAnsi="Segoe UI" w:cs="Segoe UI"/>
      <w:b/>
      <w:bCs/>
      <w:i w:val="0"/>
      <w:iCs w:val="0"/>
      <w:smallCaps w:val="0"/>
      <w:strike w:val="0"/>
      <w:sz w:val="22"/>
      <w:szCs w:val="22"/>
      <w:u w:val="none"/>
    </w:rPr>
  </w:style>
  <w:style w:type="paragraph" w:customStyle="1" w:styleId="Heading10">
    <w:name w:val="Heading #1"/>
    <w:basedOn w:val="Normal"/>
    <w:link w:val="Heading1"/>
    <w:pPr>
      <w:shd w:val="clear" w:color="auto" w:fill="FFFFFF"/>
      <w:ind w:left="3450" w:right="1160"/>
      <w:outlineLvl w:val="0"/>
    </w:pPr>
    <w:rPr>
      <w:rFonts w:ascii="Segoe UI" w:eastAsia="Segoe UI" w:hAnsi="Segoe UI" w:cs="Segoe UI"/>
      <w:sz w:val="58"/>
      <w:szCs w:val="58"/>
    </w:rPr>
  </w:style>
  <w:style w:type="paragraph" w:styleId="Corptext">
    <w:name w:val="Body Text"/>
    <w:basedOn w:val="Normal"/>
    <w:link w:val="CorptextCaracter"/>
    <w:qFormat/>
    <w:pPr>
      <w:shd w:val="clear" w:color="auto" w:fill="FFFFFF"/>
    </w:pPr>
    <w:rPr>
      <w:rFonts w:ascii="Segoe UI" w:eastAsia="Segoe UI" w:hAnsi="Segoe UI" w:cs="Segoe UI"/>
      <w:sz w:val="22"/>
      <w:szCs w:val="22"/>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Bodytext20">
    <w:name w:val="Body text (2)"/>
    <w:basedOn w:val="Normal"/>
    <w:link w:val="Bodytext2"/>
    <w:pPr>
      <w:shd w:val="clear" w:color="auto" w:fill="FFFFFF"/>
      <w:spacing w:after="560"/>
      <w:jc w:val="center"/>
    </w:pPr>
    <w:rPr>
      <w:rFonts w:ascii="Segoe UI" w:eastAsia="Segoe UI" w:hAnsi="Segoe UI" w:cs="Segoe UI"/>
      <w:b/>
      <w:bCs/>
      <w:sz w:val="44"/>
      <w:szCs w:val="44"/>
    </w:rPr>
  </w:style>
  <w:style w:type="paragraph" w:customStyle="1" w:styleId="Heading20">
    <w:name w:val="Heading #2"/>
    <w:basedOn w:val="Normal"/>
    <w:link w:val="Heading2"/>
    <w:pPr>
      <w:shd w:val="clear" w:color="auto" w:fill="FFFFFF"/>
      <w:spacing w:after="140"/>
      <w:outlineLvl w:val="1"/>
    </w:pPr>
    <w:rPr>
      <w:rFonts w:ascii="Segoe UI" w:eastAsia="Segoe UI" w:hAnsi="Segoe UI" w:cs="Segoe UI"/>
      <w:b/>
      <w:bCs/>
      <w:sz w:val="22"/>
      <w:szCs w:val="22"/>
    </w:rPr>
  </w:style>
  <w:style w:type="paragraph" w:styleId="Antet">
    <w:name w:val="header"/>
    <w:basedOn w:val="Normal"/>
    <w:link w:val="AntetCaracter"/>
    <w:uiPriority w:val="99"/>
    <w:unhideWhenUsed/>
    <w:rsid w:val="00FA0451"/>
    <w:pPr>
      <w:tabs>
        <w:tab w:val="center" w:pos="4680"/>
        <w:tab w:val="right" w:pos="9360"/>
      </w:tabs>
    </w:pPr>
  </w:style>
  <w:style w:type="character" w:customStyle="1" w:styleId="AntetCaracter">
    <w:name w:val="Antet Caracter"/>
    <w:basedOn w:val="Fontdeparagrafimplicit"/>
    <w:link w:val="Antet"/>
    <w:uiPriority w:val="99"/>
    <w:rsid w:val="00FA0451"/>
    <w:rPr>
      <w:color w:val="000000"/>
    </w:rPr>
  </w:style>
  <w:style w:type="paragraph" w:styleId="Subsol">
    <w:name w:val="footer"/>
    <w:basedOn w:val="Normal"/>
    <w:link w:val="SubsolCaracter"/>
    <w:uiPriority w:val="99"/>
    <w:unhideWhenUsed/>
    <w:rsid w:val="00FA0451"/>
    <w:pPr>
      <w:tabs>
        <w:tab w:val="center" w:pos="4680"/>
        <w:tab w:val="right" w:pos="9360"/>
      </w:tabs>
    </w:pPr>
  </w:style>
  <w:style w:type="character" w:customStyle="1" w:styleId="SubsolCaracter">
    <w:name w:val="Subsol Caracter"/>
    <w:basedOn w:val="Fontdeparagrafimplicit"/>
    <w:link w:val="Subsol"/>
    <w:uiPriority w:val="99"/>
    <w:rsid w:val="00FA0451"/>
    <w:rPr>
      <w:color w:val="000000"/>
    </w:rPr>
  </w:style>
  <w:style w:type="character" w:styleId="Hyperlink">
    <w:name w:val="Hyperlink"/>
    <w:basedOn w:val="Fontdeparagrafimplicit"/>
    <w:uiPriority w:val="99"/>
    <w:unhideWhenUsed/>
    <w:rsid w:val="00913995"/>
    <w:rPr>
      <w:color w:val="0563C1" w:themeColor="hyperlink"/>
      <w:u w:val="single"/>
    </w:rPr>
  </w:style>
  <w:style w:type="character" w:styleId="MeniuneNerezolvat">
    <w:name w:val="Unresolved Mention"/>
    <w:basedOn w:val="Fontdeparagrafimplicit"/>
    <w:uiPriority w:val="99"/>
    <w:semiHidden/>
    <w:unhideWhenUsed/>
    <w:rsid w:val="00913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arialoamnes@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1923</Words>
  <Characters>10963</Characters>
  <Application>Microsoft Office Word</Application>
  <DocSecurity>0</DocSecurity>
  <Lines>91</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PC2</cp:lastModifiedBy>
  <cp:revision>10</cp:revision>
  <dcterms:created xsi:type="dcterms:W3CDTF">2024-07-31T10:41:00Z</dcterms:created>
  <dcterms:modified xsi:type="dcterms:W3CDTF">2024-08-13T08:06:00Z</dcterms:modified>
</cp:coreProperties>
</file>